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9546" w14:textId="77777777" w:rsidR="00F76E8D" w:rsidRPr="00F76E8D" w:rsidRDefault="00F76E8D" w:rsidP="0037388F">
      <w:pPr>
        <w:jc w:val="both"/>
        <w:rPr>
          <w:rFonts w:ascii="Times New Roman" w:hAnsi="Times New Roman"/>
          <w:b/>
          <w:bCs/>
        </w:rPr>
      </w:pPr>
      <w:r w:rsidRPr="00F76E8D">
        <w:rPr>
          <w:rFonts w:ascii="Times New Roman" w:hAnsi="Times New Roman"/>
          <w:b/>
          <w:bCs/>
        </w:rPr>
        <w:t>Техногенно-природный комплекс рудника «Гербертц-1» (Питкярантский район)</w:t>
      </w:r>
    </w:p>
    <w:p w14:paraId="2ED339D8" w14:textId="059DF407" w:rsidR="00F76E8D" w:rsidRDefault="00F76E8D" w:rsidP="0037388F">
      <w:pPr>
        <w:jc w:val="both"/>
        <w:rPr>
          <w:rFonts w:ascii="Times New Roman" w:hAnsi="Times New Roman"/>
          <w:b/>
          <w:bCs/>
        </w:rPr>
      </w:pPr>
      <w:r w:rsidRPr="00F76E8D">
        <w:rPr>
          <w:rFonts w:ascii="Times New Roman" w:hAnsi="Times New Roman"/>
          <w:b/>
          <w:bCs/>
        </w:rPr>
        <w:t>Борисов И.В., 2023 г.</w:t>
      </w:r>
    </w:p>
    <w:p w14:paraId="620A4CBC" w14:textId="77777777" w:rsidR="00F76E8D" w:rsidRDefault="00F76E8D" w:rsidP="0037388F">
      <w:pPr>
        <w:jc w:val="both"/>
        <w:rPr>
          <w:rFonts w:ascii="Times New Roman" w:hAnsi="Times New Roman"/>
          <w:b/>
          <w:bCs/>
        </w:rPr>
      </w:pPr>
    </w:p>
    <w:p w14:paraId="0B086D40" w14:textId="19F8C5EF" w:rsidR="00F76E8D" w:rsidRPr="00F76E8D" w:rsidRDefault="00F76E8D" w:rsidP="0037388F">
      <w:pPr>
        <w:jc w:val="both"/>
        <w:rPr>
          <w:rFonts w:ascii="Times New Roman" w:hAnsi="Times New Roman"/>
          <w:u w:val="single"/>
        </w:rPr>
      </w:pPr>
      <w:r w:rsidRPr="00F76E8D">
        <w:rPr>
          <w:rFonts w:ascii="Times New Roman" w:hAnsi="Times New Roman"/>
          <w:u w:val="single"/>
        </w:rPr>
        <w:t>Место расположения</w:t>
      </w:r>
      <w:r w:rsidR="007D5704">
        <w:rPr>
          <w:rFonts w:ascii="Times New Roman" w:hAnsi="Times New Roman"/>
          <w:u w:val="single"/>
        </w:rPr>
        <w:t xml:space="preserve"> объекта</w:t>
      </w:r>
      <w:r w:rsidRPr="00F76E8D">
        <w:rPr>
          <w:rFonts w:ascii="Times New Roman" w:hAnsi="Times New Roman"/>
          <w:u w:val="single"/>
        </w:rPr>
        <w:t>:</w:t>
      </w:r>
    </w:p>
    <w:p w14:paraId="4095FAED" w14:textId="77777777" w:rsidR="00D83AEB" w:rsidRDefault="00F76E8D" w:rsidP="003738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км на северо-северо-восток от г. Питкяранта, </w:t>
      </w:r>
      <w:r w:rsidR="00E507F5" w:rsidRPr="0037388F">
        <w:rPr>
          <w:rFonts w:ascii="Times New Roman" w:hAnsi="Times New Roman"/>
        </w:rPr>
        <w:t>1.6 км по грунтовой дороге в сторону оз</w:t>
      </w:r>
      <w:r>
        <w:rPr>
          <w:rFonts w:ascii="Times New Roman" w:hAnsi="Times New Roman"/>
        </w:rPr>
        <w:t>ера</w:t>
      </w:r>
      <w:r w:rsidR="00E507F5" w:rsidRPr="0037388F">
        <w:rPr>
          <w:rFonts w:ascii="Times New Roman" w:hAnsi="Times New Roman"/>
        </w:rPr>
        <w:t xml:space="preserve"> </w:t>
      </w:r>
      <w:proofErr w:type="spellStart"/>
      <w:r w:rsidR="00E507F5" w:rsidRPr="0037388F">
        <w:rPr>
          <w:rFonts w:ascii="Times New Roman" w:hAnsi="Times New Roman"/>
        </w:rPr>
        <w:t>Ниетъярви</w:t>
      </w:r>
      <w:proofErr w:type="spellEnd"/>
      <w:r w:rsidR="00E507F5" w:rsidRPr="0037388F">
        <w:rPr>
          <w:rFonts w:ascii="Times New Roman" w:hAnsi="Times New Roman"/>
        </w:rPr>
        <w:t xml:space="preserve"> от </w:t>
      </w:r>
      <w:proofErr w:type="gramStart"/>
      <w:r w:rsidR="00E507F5" w:rsidRPr="0037388F">
        <w:rPr>
          <w:rFonts w:ascii="Times New Roman" w:hAnsi="Times New Roman"/>
        </w:rPr>
        <w:t>пересечения  шоссе</w:t>
      </w:r>
      <w:proofErr w:type="gramEnd"/>
      <w:r w:rsidR="00E507F5" w:rsidRPr="0037388F">
        <w:rPr>
          <w:rFonts w:ascii="Times New Roman" w:hAnsi="Times New Roman"/>
        </w:rPr>
        <w:t xml:space="preserve"> с </w:t>
      </w:r>
      <w:proofErr w:type="spellStart"/>
      <w:r w:rsidR="00E507F5" w:rsidRPr="0037388F">
        <w:rPr>
          <w:rFonts w:ascii="Times New Roman" w:hAnsi="Times New Roman"/>
        </w:rPr>
        <w:t>рч</w:t>
      </w:r>
      <w:proofErr w:type="spellEnd"/>
      <w:r w:rsidR="00E507F5" w:rsidRPr="0037388F">
        <w:rPr>
          <w:rFonts w:ascii="Times New Roman" w:hAnsi="Times New Roman"/>
        </w:rPr>
        <w:t xml:space="preserve">. </w:t>
      </w:r>
      <w:proofErr w:type="spellStart"/>
      <w:r w:rsidR="00E507F5" w:rsidRPr="0037388F">
        <w:rPr>
          <w:rFonts w:ascii="Times New Roman" w:hAnsi="Times New Roman"/>
        </w:rPr>
        <w:t>Келеноя</w:t>
      </w:r>
      <w:proofErr w:type="spellEnd"/>
      <w:r w:rsidR="00E507F5" w:rsidRPr="0037388F">
        <w:rPr>
          <w:rFonts w:ascii="Times New Roman" w:hAnsi="Times New Roman"/>
        </w:rPr>
        <w:t xml:space="preserve">, 500 м к северу от развилки дорог на </w:t>
      </w:r>
      <w:proofErr w:type="spellStart"/>
      <w:r w:rsidR="00E507F5" w:rsidRPr="0037388F">
        <w:rPr>
          <w:rFonts w:ascii="Times New Roman" w:hAnsi="Times New Roman"/>
        </w:rPr>
        <w:t>Ниетъярви</w:t>
      </w:r>
      <w:proofErr w:type="spellEnd"/>
      <w:r w:rsidR="00E507F5" w:rsidRPr="0037388F">
        <w:rPr>
          <w:rFonts w:ascii="Times New Roman" w:hAnsi="Times New Roman"/>
        </w:rPr>
        <w:t xml:space="preserve"> и </w:t>
      </w:r>
      <w:proofErr w:type="spellStart"/>
      <w:r w:rsidR="00E507F5" w:rsidRPr="0037388F">
        <w:rPr>
          <w:rFonts w:ascii="Times New Roman" w:hAnsi="Times New Roman"/>
        </w:rPr>
        <w:t>Хопунваара</w:t>
      </w:r>
      <w:proofErr w:type="spellEnd"/>
      <w:r>
        <w:rPr>
          <w:rFonts w:ascii="Times New Roman" w:hAnsi="Times New Roman"/>
        </w:rPr>
        <w:t>, 50 м от дороги, в лесу</w:t>
      </w:r>
      <w:r w:rsidR="00E507F5" w:rsidRPr="003738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EAA5E73" w14:textId="77777777" w:rsidR="00D83AEB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Координаты</w:t>
      </w:r>
      <w:r w:rsidR="00F76E8D">
        <w:rPr>
          <w:rFonts w:ascii="Times New Roman" w:hAnsi="Times New Roman"/>
        </w:rPr>
        <w:t xml:space="preserve"> стволов шахты:</w:t>
      </w:r>
      <w:r w:rsidRPr="0037388F">
        <w:rPr>
          <w:rFonts w:ascii="Times New Roman" w:hAnsi="Times New Roman"/>
        </w:rPr>
        <w:t xml:space="preserve"> </w:t>
      </w:r>
      <w:r w:rsidR="00F76E8D">
        <w:rPr>
          <w:rFonts w:ascii="Times New Roman" w:hAnsi="Times New Roman"/>
        </w:rPr>
        <w:t xml:space="preserve">1.  </w:t>
      </w:r>
      <w:r w:rsidRPr="0037388F">
        <w:rPr>
          <w:rFonts w:ascii="Times New Roman" w:hAnsi="Times New Roman"/>
        </w:rPr>
        <w:t>«</w:t>
      </w:r>
      <w:r w:rsidR="00F76E8D">
        <w:rPr>
          <w:rFonts w:ascii="Times New Roman" w:hAnsi="Times New Roman"/>
        </w:rPr>
        <w:t>В</w:t>
      </w:r>
      <w:r w:rsidRPr="0037388F">
        <w:rPr>
          <w:rFonts w:ascii="Times New Roman" w:hAnsi="Times New Roman"/>
        </w:rPr>
        <w:t>осточн</w:t>
      </w:r>
      <w:r w:rsidR="00F76E8D">
        <w:rPr>
          <w:rFonts w:ascii="Times New Roman" w:hAnsi="Times New Roman"/>
        </w:rPr>
        <w:t>ый</w:t>
      </w:r>
      <w:r w:rsidRPr="0037388F">
        <w:rPr>
          <w:rFonts w:ascii="Times New Roman" w:hAnsi="Times New Roman"/>
        </w:rPr>
        <w:t>»</w:t>
      </w:r>
      <w:r w:rsidR="00F76E8D">
        <w:rPr>
          <w:rFonts w:ascii="Times New Roman" w:hAnsi="Times New Roman"/>
        </w:rPr>
        <w:t xml:space="preserve"> («Главный»</w:t>
      </w:r>
      <w:r w:rsidRPr="0037388F">
        <w:rPr>
          <w:rFonts w:ascii="Times New Roman" w:hAnsi="Times New Roman"/>
        </w:rPr>
        <w:t xml:space="preserve">) ствол (№ </w:t>
      </w:r>
      <w:r w:rsidR="00F76E8D">
        <w:rPr>
          <w:rFonts w:ascii="Times New Roman" w:hAnsi="Times New Roman"/>
        </w:rPr>
        <w:t>1</w:t>
      </w:r>
      <w:r w:rsidRPr="0037388F">
        <w:rPr>
          <w:rFonts w:ascii="Times New Roman" w:hAnsi="Times New Roman"/>
        </w:rPr>
        <w:t>): 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35,093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с.</w:t>
      </w:r>
      <w:r w:rsidR="009310D4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ш.; 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30</w:t>
      </w:r>
      <w:r w:rsidR="009310D4">
        <w:rPr>
          <w:rFonts w:ascii="Times New Roman" w:hAnsi="Times New Roman"/>
        </w:rPr>
        <w:t>,</w:t>
      </w:r>
      <w:r w:rsidRPr="0037388F">
        <w:rPr>
          <w:rFonts w:ascii="Times New Roman" w:hAnsi="Times New Roman"/>
        </w:rPr>
        <w:t>390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в.</w:t>
      </w:r>
      <w:r w:rsidR="009310D4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д.</w:t>
      </w:r>
      <w:r w:rsidR="00F76E8D">
        <w:rPr>
          <w:rFonts w:ascii="Times New Roman" w:hAnsi="Times New Roman"/>
        </w:rPr>
        <w:t xml:space="preserve">; 2. </w:t>
      </w:r>
      <w:r w:rsidRPr="0037388F">
        <w:rPr>
          <w:rFonts w:ascii="Times New Roman" w:hAnsi="Times New Roman"/>
        </w:rPr>
        <w:t>«Западн</w:t>
      </w:r>
      <w:r w:rsidR="00F76E8D">
        <w:rPr>
          <w:rFonts w:ascii="Times New Roman" w:hAnsi="Times New Roman"/>
        </w:rPr>
        <w:t>ый</w:t>
      </w:r>
      <w:r w:rsidRPr="0037388F">
        <w:rPr>
          <w:rFonts w:ascii="Times New Roman" w:hAnsi="Times New Roman"/>
        </w:rPr>
        <w:t>» ствол (№</w:t>
      </w:r>
      <w:r w:rsidR="00F76E8D">
        <w:rPr>
          <w:rFonts w:ascii="Times New Roman" w:hAnsi="Times New Roman"/>
        </w:rPr>
        <w:t>2</w:t>
      </w:r>
      <w:r w:rsidRPr="0037388F">
        <w:rPr>
          <w:rFonts w:ascii="Times New Roman" w:hAnsi="Times New Roman"/>
        </w:rPr>
        <w:t>): 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35,099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с.</w:t>
      </w:r>
      <w:r w:rsidR="009310D4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ш.</w:t>
      </w:r>
      <w:proofErr w:type="gramStart"/>
      <w:r w:rsidR="00F76E8D">
        <w:rPr>
          <w:rFonts w:ascii="Times New Roman" w:hAnsi="Times New Roman"/>
        </w:rPr>
        <w:t xml:space="preserve">, </w:t>
      </w:r>
      <w:r w:rsidRPr="0037388F">
        <w:rPr>
          <w:rFonts w:ascii="Times New Roman" w:hAnsi="Times New Roman"/>
        </w:rPr>
        <w:t xml:space="preserve"> 31</w:t>
      </w:r>
      <w:r w:rsidRPr="0037388F">
        <w:rPr>
          <w:rFonts w:ascii="Times New Roman" w:hAnsi="Times New Roman"/>
          <w:vertAlign w:val="superscript"/>
        </w:rPr>
        <w:t>0</w:t>
      </w:r>
      <w:proofErr w:type="gramEnd"/>
      <w:r w:rsidRPr="0037388F">
        <w:rPr>
          <w:rFonts w:ascii="Times New Roman" w:hAnsi="Times New Roman"/>
        </w:rPr>
        <w:t xml:space="preserve"> 30,373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в.</w:t>
      </w:r>
      <w:r w:rsidR="009310D4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д.</w:t>
      </w:r>
      <w:r w:rsidR="00F76E8D">
        <w:rPr>
          <w:rFonts w:ascii="Times New Roman" w:hAnsi="Times New Roman"/>
        </w:rPr>
        <w:t xml:space="preserve"> </w:t>
      </w:r>
    </w:p>
    <w:p w14:paraId="511B1212" w14:textId="54C82E70" w:rsidR="00E507F5" w:rsidRPr="0037388F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Координаты углов </w:t>
      </w:r>
      <w:r w:rsidR="00F76E8D">
        <w:rPr>
          <w:rFonts w:ascii="Times New Roman" w:hAnsi="Times New Roman"/>
        </w:rPr>
        <w:t xml:space="preserve">территории </w:t>
      </w:r>
      <w:r w:rsidRPr="0037388F">
        <w:rPr>
          <w:rFonts w:ascii="Times New Roman" w:hAnsi="Times New Roman"/>
        </w:rPr>
        <w:t xml:space="preserve">объекта: </w:t>
      </w:r>
    </w:p>
    <w:p w14:paraId="5A98106E" w14:textId="7A25091A" w:rsidR="00E507F5" w:rsidRPr="0037388F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т.</w:t>
      </w:r>
      <w:r w:rsidR="00F76E8D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1 (к юго-востоку от «конусообразного» отвала</w:t>
      </w:r>
      <w:proofErr w:type="gramStart"/>
      <w:r w:rsidRPr="0037388F">
        <w:rPr>
          <w:rFonts w:ascii="Times New Roman" w:hAnsi="Times New Roman"/>
        </w:rPr>
        <w:t>)</w:t>
      </w:r>
      <w:r w:rsidR="007D5704">
        <w:rPr>
          <w:rFonts w:ascii="Times New Roman" w:hAnsi="Times New Roman"/>
        </w:rPr>
        <w:t>:</w:t>
      </w:r>
      <w:r w:rsidRPr="0037388F">
        <w:rPr>
          <w:rFonts w:ascii="Times New Roman" w:hAnsi="Times New Roman"/>
        </w:rPr>
        <w:t xml:space="preserve">   </w:t>
      </w:r>
      <w:proofErr w:type="gramEnd"/>
      <w:r w:rsidRPr="0037388F">
        <w:rPr>
          <w:rFonts w:ascii="Times New Roman" w:hAnsi="Times New Roman"/>
        </w:rPr>
        <w:t>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35,098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с.ш</w:t>
      </w:r>
      <w:proofErr w:type="spellEnd"/>
      <w:r w:rsidRPr="0037388F">
        <w:rPr>
          <w:rFonts w:ascii="Times New Roman" w:hAnsi="Times New Roman"/>
        </w:rPr>
        <w:t>.</w:t>
      </w:r>
      <w:r w:rsidR="00F76E8D">
        <w:rPr>
          <w:rFonts w:ascii="Times New Roman" w:hAnsi="Times New Roman"/>
        </w:rPr>
        <w:t xml:space="preserve">, </w:t>
      </w:r>
      <w:r w:rsidRPr="0037388F">
        <w:rPr>
          <w:rFonts w:ascii="Times New Roman" w:hAnsi="Times New Roman"/>
        </w:rPr>
        <w:t xml:space="preserve"> 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30,428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в.д</w:t>
      </w:r>
      <w:proofErr w:type="spellEnd"/>
      <w:r w:rsidRPr="0037388F">
        <w:rPr>
          <w:rFonts w:ascii="Times New Roman" w:hAnsi="Times New Roman"/>
        </w:rPr>
        <w:t xml:space="preserve">.; </w:t>
      </w:r>
    </w:p>
    <w:p w14:paraId="26BF82F6" w14:textId="51CD1C6E" w:rsidR="00E507F5" w:rsidRPr="0037388F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т.</w:t>
      </w:r>
      <w:r w:rsidR="00F76E8D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2 (к юго-западу от «конусообразного» отвала)</w:t>
      </w:r>
      <w:r w:rsidR="007D5704">
        <w:rPr>
          <w:rFonts w:ascii="Times New Roman" w:hAnsi="Times New Roman"/>
        </w:rPr>
        <w:t>:</w:t>
      </w:r>
      <w:r w:rsidRPr="0037388F">
        <w:rPr>
          <w:rFonts w:ascii="Times New Roman" w:hAnsi="Times New Roman"/>
        </w:rPr>
        <w:t xml:space="preserve"> 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35,084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с.ш</w:t>
      </w:r>
      <w:proofErr w:type="spellEnd"/>
      <w:r w:rsidRPr="0037388F">
        <w:rPr>
          <w:rFonts w:ascii="Times New Roman" w:hAnsi="Times New Roman"/>
        </w:rPr>
        <w:t>.</w:t>
      </w:r>
      <w:r w:rsidR="00F76E8D">
        <w:rPr>
          <w:rFonts w:ascii="Times New Roman" w:hAnsi="Times New Roman"/>
        </w:rPr>
        <w:t xml:space="preserve">, </w:t>
      </w:r>
      <w:r w:rsidRPr="0037388F">
        <w:rPr>
          <w:rFonts w:ascii="Times New Roman" w:hAnsi="Times New Roman"/>
        </w:rPr>
        <w:t>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30,422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в.д</w:t>
      </w:r>
      <w:proofErr w:type="spellEnd"/>
      <w:r w:rsidRPr="0037388F">
        <w:rPr>
          <w:rFonts w:ascii="Times New Roman" w:hAnsi="Times New Roman"/>
        </w:rPr>
        <w:t xml:space="preserve">.; </w:t>
      </w:r>
    </w:p>
    <w:p w14:paraId="2A12B686" w14:textId="1E38350A" w:rsidR="00E507F5" w:rsidRPr="0037388F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т.</w:t>
      </w:r>
      <w:r w:rsidR="00F76E8D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3 (к юго-западу от «гребнеобразного» отвала)</w:t>
      </w:r>
      <w:r w:rsidR="007D5704">
        <w:rPr>
          <w:rFonts w:ascii="Times New Roman" w:hAnsi="Times New Roman"/>
        </w:rPr>
        <w:t>:</w:t>
      </w:r>
      <w:r w:rsidRPr="0037388F">
        <w:rPr>
          <w:rFonts w:ascii="Times New Roman" w:hAnsi="Times New Roman"/>
        </w:rPr>
        <w:t xml:space="preserve"> 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35,075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с.ш</w:t>
      </w:r>
      <w:proofErr w:type="spellEnd"/>
      <w:r w:rsidRPr="0037388F">
        <w:rPr>
          <w:rFonts w:ascii="Times New Roman" w:hAnsi="Times New Roman"/>
        </w:rPr>
        <w:t>.</w:t>
      </w:r>
      <w:r w:rsidR="00F76E8D">
        <w:rPr>
          <w:rFonts w:ascii="Times New Roman" w:hAnsi="Times New Roman"/>
        </w:rPr>
        <w:t xml:space="preserve">, </w:t>
      </w:r>
      <w:r w:rsidRPr="0037388F">
        <w:rPr>
          <w:rFonts w:ascii="Times New Roman" w:hAnsi="Times New Roman"/>
        </w:rPr>
        <w:t>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30,407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в.д</w:t>
      </w:r>
      <w:proofErr w:type="spellEnd"/>
      <w:r w:rsidRPr="0037388F">
        <w:rPr>
          <w:rFonts w:ascii="Times New Roman" w:hAnsi="Times New Roman"/>
        </w:rPr>
        <w:t>.;</w:t>
      </w:r>
    </w:p>
    <w:p w14:paraId="09953687" w14:textId="27613FD8" w:rsidR="00F76E8D" w:rsidRPr="0037388F" w:rsidRDefault="00E507F5" w:rsidP="00F76E8D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т.</w:t>
      </w:r>
      <w:r w:rsidR="00F76E8D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4 (юго-западный угол участка)</w:t>
      </w:r>
      <w:r w:rsidR="007D5704">
        <w:rPr>
          <w:rFonts w:ascii="Times New Roman" w:hAnsi="Times New Roman"/>
        </w:rPr>
        <w:t>:</w:t>
      </w:r>
      <w:r w:rsidRPr="0037388F">
        <w:rPr>
          <w:rFonts w:ascii="Times New Roman" w:hAnsi="Times New Roman"/>
        </w:rPr>
        <w:t xml:space="preserve"> 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35,069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с.ш</w:t>
      </w:r>
      <w:proofErr w:type="spellEnd"/>
      <w:r w:rsidRPr="0037388F">
        <w:rPr>
          <w:rFonts w:ascii="Times New Roman" w:hAnsi="Times New Roman"/>
        </w:rPr>
        <w:t>. 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</w:t>
      </w:r>
      <w:r w:rsidR="00F76E8D" w:rsidRPr="0037388F">
        <w:rPr>
          <w:rFonts w:ascii="Times New Roman" w:hAnsi="Times New Roman"/>
        </w:rPr>
        <w:t>30,368</w:t>
      </w:r>
      <w:r w:rsidR="00F76E8D" w:rsidRPr="0037388F">
        <w:rPr>
          <w:rFonts w:ascii="Times New Roman" w:hAnsi="Times New Roman"/>
          <w:vertAlign w:val="superscript"/>
        </w:rPr>
        <w:t>/</w:t>
      </w:r>
      <w:r w:rsidR="00F76E8D" w:rsidRPr="0037388F">
        <w:rPr>
          <w:rFonts w:ascii="Times New Roman" w:hAnsi="Times New Roman"/>
        </w:rPr>
        <w:t xml:space="preserve"> </w:t>
      </w:r>
      <w:proofErr w:type="spellStart"/>
      <w:r w:rsidR="00F76E8D" w:rsidRPr="0037388F">
        <w:rPr>
          <w:rFonts w:ascii="Times New Roman" w:hAnsi="Times New Roman"/>
        </w:rPr>
        <w:t>в.д</w:t>
      </w:r>
      <w:proofErr w:type="spellEnd"/>
      <w:r w:rsidR="00F76E8D" w:rsidRPr="0037388F">
        <w:rPr>
          <w:rFonts w:ascii="Times New Roman" w:hAnsi="Times New Roman"/>
        </w:rPr>
        <w:t>.;</w:t>
      </w:r>
    </w:p>
    <w:p w14:paraId="64C35E8B" w14:textId="40975096" w:rsidR="00E507F5" w:rsidRPr="0037388F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т.</w:t>
      </w:r>
      <w:r w:rsidR="007D5704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5 (северо-западный угол участка, руины фабрики)</w:t>
      </w:r>
      <w:r w:rsidR="007D5704">
        <w:rPr>
          <w:rFonts w:ascii="Times New Roman" w:hAnsi="Times New Roman"/>
        </w:rPr>
        <w:t xml:space="preserve">: </w:t>
      </w:r>
      <w:r w:rsidRPr="0037388F">
        <w:rPr>
          <w:rFonts w:ascii="Times New Roman" w:hAnsi="Times New Roman"/>
        </w:rPr>
        <w:t>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35,113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с.ш</w:t>
      </w:r>
      <w:proofErr w:type="spellEnd"/>
      <w:r w:rsidRPr="0037388F">
        <w:rPr>
          <w:rFonts w:ascii="Times New Roman" w:hAnsi="Times New Roman"/>
        </w:rPr>
        <w:t>.</w:t>
      </w:r>
      <w:r w:rsidR="007D5704">
        <w:rPr>
          <w:rFonts w:ascii="Times New Roman" w:hAnsi="Times New Roman"/>
        </w:rPr>
        <w:t xml:space="preserve">, </w:t>
      </w:r>
      <w:r w:rsidRPr="0037388F">
        <w:rPr>
          <w:rFonts w:ascii="Times New Roman" w:hAnsi="Times New Roman"/>
        </w:rPr>
        <w:t>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>, 30,336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в.д</w:t>
      </w:r>
      <w:proofErr w:type="spellEnd"/>
      <w:r w:rsidRPr="0037388F">
        <w:rPr>
          <w:rFonts w:ascii="Times New Roman" w:hAnsi="Times New Roman"/>
        </w:rPr>
        <w:t>.;</w:t>
      </w:r>
    </w:p>
    <w:p w14:paraId="465BD74F" w14:textId="5C0DE7B0" w:rsidR="00E507F5" w:rsidRPr="0037388F" w:rsidRDefault="00E507F5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т.</w:t>
      </w:r>
      <w:r w:rsidR="009310D4"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 xml:space="preserve">6 (к северо-западу от </w:t>
      </w:r>
      <w:r w:rsidR="007D5704">
        <w:rPr>
          <w:rFonts w:ascii="Times New Roman" w:hAnsi="Times New Roman"/>
        </w:rPr>
        <w:t xml:space="preserve">ствола </w:t>
      </w:r>
      <w:r w:rsidRPr="0037388F">
        <w:rPr>
          <w:rFonts w:ascii="Times New Roman" w:hAnsi="Times New Roman"/>
        </w:rPr>
        <w:t xml:space="preserve">№ </w:t>
      </w:r>
      <w:r w:rsidR="007D5704">
        <w:rPr>
          <w:rFonts w:ascii="Times New Roman" w:hAnsi="Times New Roman"/>
        </w:rPr>
        <w:t>1</w:t>
      </w:r>
      <w:r w:rsidRPr="0037388F">
        <w:rPr>
          <w:rFonts w:ascii="Times New Roman" w:hAnsi="Times New Roman"/>
        </w:rPr>
        <w:t>, тропа)</w:t>
      </w:r>
      <w:r w:rsidR="007D5704">
        <w:rPr>
          <w:rFonts w:ascii="Times New Roman" w:hAnsi="Times New Roman"/>
        </w:rPr>
        <w:t xml:space="preserve">: </w:t>
      </w:r>
      <w:r w:rsidRPr="0037388F">
        <w:rPr>
          <w:rFonts w:ascii="Times New Roman" w:hAnsi="Times New Roman"/>
        </w:rPr>
        <w:t>61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35,095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с.ш</w:t>
      </w:r>
      <w:proofErr w:type="spellEnd"/>
      <w:r w:rsidRPr="0037388F">
        <w:rPr>
          <w:rFonts w:ascii="Times New Roman" w:hAnsi="Times New Roman"/>
        </w:rPr>
        <w:t>.</w:t>
      </w:r>
      <w:r w:rsidR="007D5704">
        <w:rPr>
          <w:rFonts w:ascii="Times New Roman" w:hAnsi="Times New Roman"/>
        </w:rPr>
        <w:t xml:space="preserve">, </w:t>
      </w:r>
      <w:r w:rsidRPr="0037388F">
        <w:rPr>
          <w:rFonts w:ascii="Times New Roman" w:hAnsi="Times New Roman"/>
        </w:rPr>
        <w:t>31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 30,390</w:t>
      </w:r>
      <w:r w:rsidRPr="0037388F">
        <w:rPr>
          <w:rFonts w:ascii="Times New Roman" w:hAnsi="Times New Roman"/>
          <w:vertAlign w:val="superscript"/>
        </w:rPr>
        <w:t>/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в.д</w:t>
      </w:r>
      <w:proofErr w:type="spellEnd"/>
      <w:r w:rsidRPr="0037388F">
        <w:rPr>
          <w:rFonts w:ascii="Times New Roman" w:hAnsi="Times New Roman"/>
        </w:rPr>
        <w:t>.;</w:t>
      </w:r>
    </w:p>
    <w:p w14:paraId="4C5FCD56" w14:textId="77777777" w:rsidR="00E507F5" w:rsidRPr="0037388F" w:rsidRDefault="00E507F5" w:rsidP="0037388F">
      <w:pPr>
        <w:jc w:val="both"/>
        <w:rPr>
          <w:rFonts w:ascii="Times New Roman" w:hAnsi="Times New Roman"/>
          <w:vertAlign w:val="superscript"/>
        </w:rPr>
      </w:pPr>
      <w:r w:rsidRPr="0037388F">
        <w:rPr>
          <w:rFonts w:ascii="Times New Roman" w:hAnsi="Times New Roman"/>
        </w:rPr>
        <w:t xml:space="preserve">Общая площадь участка </w:t>
      </w:r>
      <w:proofErr w:type="gramStart"/>
      <w:r w:rsidRPr="0037388F">
        <w:rPr>
          <w:rFonts w:ascii="Times New Roman" w:hAnsi="Times New Roman"/>
        </w:rPr>
        <w:t xml:space="preserve">составляет:   </w:t>
      </w:r>
      <w:proofErr w:type="gramEnd"/>
      <w:r w:rsidRPr="0037388F">
        <w:rPr>
          <w:rFonts w:ascii="Times New Roman" w:hAnsi="Times New Roman"/>
        </w:rPr>
        <w:t>7 500 м</w:t>
      </w:r>
      <w:r w:rsidRPr="0037388F">
        <w:rPr>
          <w:rFonts w:ascii="Times New Roman" w:hAnsi="Times New Roman"/>
          <w:vertAlign w:val="superscript"/>
        </w:rPr>
        <w:t>2</w:t>
      </w:r>
    </w:p>
    <w:p w14:paraId="7ADFC988" w14:textId="735675C2" w:rsidR="003647C8" w:rsidRPr="0037388F" w:rsidRDefault="003647C8" w:rsidP="003647C8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Комплекс изучался </w:t>
      </w:r>
      <w:r>
        <w:rPr>
          <w:rFonts w:ascii="Times New Roman" w:hAnsi="Times New Roman"/>
        </w:rPr>
        <w:t xml:space="preserve">с поверхности </w:t>
      </w:r>
      <w:r w:rsidRPr="0037388F">
        <w:rPr>
          <w:rFonts w:ascii="Times New Roman" w:hAnsi="Times New Roman"/>
        </w:rPr>
        <w:t>Борисовым И.В. в 1985-2014 г</w:t>
      </w:r>
      <w:r>
        <w:rPr>
          <w:rFonts w:ascii="Times New Roman" w:hAnsi="Times New Roman"/>
        </w:rPr>
        <w:t>одах, Карельской региональной общественной организацией спелеологических исследований (</w:t>
      </w:r>
      <w:r w:rsidR="00D83AEB">
        <w:rPr>
          <w:rFonts w:ascii="Times New Roman" w:hAnsi="Times New Roman"/>
        </w:rPr>
        <w:t>КРООСИ «</w:t>
      </w:r>
      <w:r>
        <w:rPr>
          <w:rFonts w:ascii="Times New Roman" w:hAnsi="Times New Roman"/>
        </w:rPr>
        <w:t>Колос</w:t>
      </w:r>
      <w:r w:rsidR="00D83AEB">
        <w:rPr>
          <w:rFonts w:ascii="Times New Roman" w:hAnsi="Times New Roman"/>
        </w:rPr>
        <w:t>»</w:t>
      </w:r>
      <w:r>
        <w:rPr>
          <w:rFonts w:ascii="Times New Roman" w:hAnsi="Times New Roman"/>
        </w:rPr>
        <w:t>) – в 2003-2011 годах</w:t>
      </w:r>
      <w:r w:rsidR="00121477">
        <w:rPr>
          <w:rFonts w:ascii="Times New Roman" w:hAnsi="Times New Roman"/>
        </w:rPr>
        <w:t xml:space="preserve">. Затопленные подземные выработки шахты </w:t>
      </w:r>
      <w:r>
        <w:rPr>
          <w:rFonts w:ascii="Times New Roman" w:hAnsi="Times New Roman"/>
        </w:rPr>
        <w:t>исследовал</w:t>
      </w:r>
      <w:r w:rsidR="00121477">
        <w:rPr>
          <w:rFonts w:ascii="Times New Roman" w:hAnsi="Times New Roman"/>
        </w:rPr>
        <w:t>ись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спелеодайвером</w:t>
      </w:r>
      <w:proofErr w:type="spellEnd"/>
      <w:r>
        <w:rPr>
          <w:rFonts w:ascii="Times New Roman" w:hAnsi="Times New Roman"/>
        </w:rPr>
        <w:t xml:space="preserve"> Козловым И. А. в 2011</w:t>
      </w:r>
      <w:r w:rsidR="00121477">
        <w:rPr>
          <w:rFonts w:ascii="Times New Roman" w:hAnsi="Times New Roman"/>
        </w:rPr>
        <w:t>-2012</w:t>
      </w:r>
      <w:r>
        <w:rPr>
          <w:rFonts w:ascii="Times New Roman" w:hAnsi="Times New Roman"/>
        </w:rPr>
        <w:t xml:space="preserve"> годах</w:t>
      </w:r>
      <w:r w:rsidRPr="0037388F">
        <w:rPr>
          <w:rFonts w:ascii="Times New Roman" w:hAnsi="Times New Roman"/>
        </w:rPr>
        <w:t xml:space="preserve">. </w:t>
      </w:r>
    </w:p>
    <w:p w14:paraId="2D4998FC" w14:textId="77777777" w:rsidR="007D5704" w:rsidRDefault="007D5704" w:rsidP="0037388F">
      <w:pPr>
        <w:pStyle w:val="a3"/>
        <w:ind w:left="0" w:right="141" w:firstLine="13"/>
        <w:jc w:val="both"/>
        <w:rPr>
          <w:rFonts w:ascii="Times New Roman" w:hAnsi="Times New Roman"/>
        </w:rPr>
      </w:pPr>
    </w:p>
    <w:p w14:paraId="48BF2BD0" w14:textId="7351355E" w:rsidR="007D5704" w:rsidRPr="009310D4" w:rsidRDefault="009310D4" w:rsidP="0037388F">
      <w:pPr>
        <w:pStyle w:val="a3"/>
        <w:ind w:left="0" w:right="141" w:firstLine="13"/>
        <w:jc w:val="both"/>
        <w:rPr>
          <w:rFonts w:ascii="Times New Roman" w:hAnsi="Times New Roman"/>
          <w:u w:val="single"/>
        </w:rPr>
      </w:pPr>
      <w:r w:rsidRPr="009310D4">
        <w:rPr>
          <w:rFonts w:ascii="Times New Roman" w:hAnsi="Times New Roman"/>
          <w:u w:val="single"/>
        </w:rPr>
        <w:t>Краткая историческая и геологическая справка:</w:t>
      </w:r>
    </w:p>
    <w:p w14:paraId="7A65E6B6" w14:textId="14960F16" w:rsidR="00925295" w:rsidRDefault="009310D4" w:rsidP="0037388F">
      <w:pPr>
        <w:pStyle w:val="a3"/>
        <w:ind w:left="0" w:right="141"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Рудник</w:t>
      </w:r>
      <w:r w:rsidR="00925295" w:rsidRPr="0037388F">
        <w:rPr>
          <w:rFonts w:ascii="Times New Roman" w:hAnsi="Times New Roman"/>
        </w:rPr>
        <w:t xml:space="preserve"> «Гербертц-1», получивш</w:t>
      </w:r>
      <w:r>
        <w:rPr>
          <w:rFonts w:ascii="Times New Roman" w:hAnsi="Times New Roman"/>
        </w:rPr>
        <w:t>ий</w:t>
      </w:r>
      <w:r w:rsidR="00925295" w:rsidRPr="0037388F">
        <w:rPr>
          <w:rFonts w:ascii="Times New Roman" w:hAnsi="Times New Roman"/>
        </w:rPr>
        <w:t xml:space="preserve"> название в честь одного из владельцев АО «Ладога» Б. </w:t>
      </w:r>
      <w:proofErr w:type="spellStart"/>
      <w:r w:rsidR="00925295" w:rsidRPr="0037388F">
        <w:rPr>
          <w:rFonts w:ascii="Times New Roman" w:hAnsi="Times New Roman"/>
        </w:rPr>
        <w:t>Гербертц</w:t>
      </w:r>
      <w:proofErr w:type="spellEnd"/>
      <w:r w:rsidR="00925295" w:rsidRPr="0037388F">
        <w:rPr>
          <w:rFonts w:ascii="Times New Roman" w:hAnsi="Times New Roman"/>
        </w:rPr>
        <w:t>, действовал с 1896 по 1903 г</w:t>
      </w:r>
      <w:r>
        <w:rPr>
          <w:rFonts w:ascii="Times New Roman" w:hAnsi="Times New Roman"/>
        </w:rPr>
        <w:t>оды</w:t>
      </w:r>
      <w:r w:rsidR="00925295" w:rsidRPr="0037388F">
        <w:rPr>
          <w:rFonts w:ascii="Times New Roman" w:hAnsi="Times New Roman"/>
        </w:rPr>
        <w:t xml:space="preserve">, и за все </w:t>
      </w:r>
      <w:r>
        <w:rPr>
          <w:rFonts w:ascii="Times New Roman" w:hAnsi="Times New Roman"/>
        </w:rPr>
        <w:t>это время дал</w:t>
      </w:r>
      <w:r w:rsidR="00925295" w:rsidRPr="0037388F">
        <w:rPr>
          <w:rFonts w:ascii="Times New Roman" w:hAnsi="Times New Roman"/>
        </w:rPr>
        <w:t xml:space="preserve"> 31300 т железной (магнетитовой) руды. Добыча </w:t>
      </w:r>
      <w:r>
        <w:rPr>
          <w:rFonts w:ascii="Times New Roman" w:hAnsi="Times New Roman"/>
        </w:rPr>
        <w:t xml:space="preserve">руды </w:t>
      </w:r>
      <w:r w:rsidR="00925295" w:rsidRPr="0037388F">
        <w:rPr>
          <w:rFonts w:ascii="Times New Roman" w:hAnsi="Times New Roman"/>
        </w:rPr>
        <w:t>по годам выглядела следующим образом:  1896 г. – 1500 т, 1897 г. – 4220 т, 1898 г. – 2500 т, 1899 г. – 1710 т, 1900 г. – 6230 т, 1901 г. – 4390 т, 1902 г. – 7200 т, 1903 г. – 3330 т. Рудник принадлежал акционерному обществу «Ладога», владевшему Питкярантскими рудниками с 1896 г</w:t>
      </w:r>
      <w:r>
        <w:rPr>
          <w:rFonts w:ascii="Times New Roman" w:hAnsi="Times New Roman"/>
        </w:rPr>
        <w:t>ода</w:t>
      </w:r>
      <w:r w:rsidR="00925295" w:rsidRPr="0037388F">
        <w:rPr>
          <w:rFonts w:ascii="Times New Roman" w:hAnsi="Times New Roman"/>
        </w:rPr>
        <w:t>, позже – АО «Александровский завод»</w:t>
      </w:r>
      <w:r>
        <w:rPr>
          <w:rFonts w:ascii="Times New Roman" w:hAnsi="Times New Roman"/>
        </w:rPr>
        <w:t>.</w:t>
      </w:r>
    </w:p>
    <w:p w14:paraId="65DF5AC4" w14:textId="4644978D" w:rsidR="00461758" w:rsidRDefault="00461758" w:rsidP="00461758">
      <w:pPr>
        <w:pStyle w:val="a3"/>
        <w:ind w:left="-4" w:right="141" w:firstLine="13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Два ствола шахты </w:t>
      </w:r>
      <w:r>
        <w:rPr>
          <w:rFonts w:ascii="Times New Roman" w:hAnsi="Times New Roman"/>
        </w:rPr>
        <w:t>(</w:t>
      </w:r>
      <w:r w:rsidRPr="0037388F">
        <w:rPr>
          <w:rFonts w:ascii="Times New Roman" w:hAnsi="Times New Roman"/>
        </w:rPr>
        <w:t>рудника</w:t>
      </w:r>
      <w:r>
        <w:rPr>
          <w:rFonts w:ascii="Times New Roman" w:hAnsi="Times New Roman"/>
        </w:rPr>
        <w:t>)</w:t>
      </w:r>
      <w:r w:rsidRPr="0037388F">
        <w:rPr>
          <w:rFonts w:ascii="Times New Roman" w:hAnsi="Times New Roman"/>
        </w:rPr>
        <w:t xml:space="preserve"> «Гербертц-1» пройдены на расстоянии 20-30 м друг от друга</w:t>
      </w:r>
      <w:r>
        <w:rPr>
          <w:rFonts w:ascii="Times New Roman" w:hAnsi="Times New Roman"/>
        </w:rPr>
        <w:t>.</w:t>
      </w:r>
      <w:r w:rsidRPr="0037388F">
        <w:rPr>
          <w:rFonts w:ascii="Times New Roman" w:hAnsi="Times New Roman"/>
        </w:rPr>
        <w:t xml:space="preserve"> Первые 10-15 м стволы шахты </w:t>
      </w:r>
      <w:r>
        <w:rPr>
          <w:rFonts w:ascii="Times New Roman" w:hAnsi="Times New Roman"/>
        </w:rPr>
        <w:t>идут</w:t>
      </w:r>
      <w:r w:rsidRPr="0037388F">
        <w:rPr>
          <w:rFonts w:ascii="Times New Roman" w:hAnsi="Times New Roman"/>
        </w:rPr>
        <w:t xml:space="preserve"> по рыхлым четвертичным отложениям, затем – по сланцам, и в нижних своих частях вскрыва</w:t>
      </w:r>
      <w:r>
        <w:rPr>
          <w:rFonts w:ascii="Times New Roman" w:hAnsi="Times New Roman"/>
        </w:rPr>
        <w:t>ют</w:t>
      </w:r>
      <w:r w:rsidRPr="0037388F">
        <w:rPr>
          <w:rFonts w:ascii="Times New Roman" w:hAnsi="Times New Roman"/>
        </w:rPr>
        <w:t xml:space="preserve"> рудное тело мощностью 0.5-1.5 м. «Западный» </w:t>
      </w:r>
      <w:r>
        <w:rPr>
          <w:rFonts w:ascii="Times New Roman" w:hAnsi="Times New Roman"/>
        </w:rPr>
        <w:t xml:space="preserve">(вспомогательный) </w:t>
      </w:r>
      <w:r w:rsidR="002626A4">
        <w:rPr>
          <w:rFonts w:ascii="Times New Roman" w:hAnsi="Times New Roman"/>
        </w:rPr>
        <w:t xml:space="preserve">наклонный </w:t>
      </w:r>
      <w:r w:rsidRPr="0037388F">
        <w:rPr>
          <w:rFonts w:ascii="Times New Roman" w:hAnsi="Times New Roman"/>
        </w:rPr>
        <w:t xml:space="preserve">ствол (№ </w:t>
      </w:r>
      <w:r>
        <w:rPr>
          <w:rFonts w:ascii="Times New Roman" w:hAnsi="Times New Roman"/>
        </w:rPr>
        <w:t>2</w:t>
      </w:r>
      <w:r w:rsidRPr="0037388F">
        <w:rPr>
          <w:rFonts w:ascii="Times New Roman" w:hAnsi="Times New Roman"/>
        </w:rPr>
        <w:t>) рудника практически сразу же за четвертичными осадками вскры</w:t>
      </w:r>
      <w:r>
        <w:rPr>
          <w:rFonts w:ascii="Times New Roman" w:hAnsi="Times New Roman"/>
        </w:rPr>
        <w:t>вает</w:t>
      </w:r>
      <w:r w:rsidRPr="0037388F">
        <w:rPr>
          <w:rFonts w:ascii="Times New Roman" w:hAnsi="Times New Roman"/>
        </w:rPr>
        <w:t xml:space="preserve"> рудное тело, поэтому его глубина состав</w:t>
      </w:r>
      <w:r>
        <w:rPr>
          <w:rFonts w:ascii="Times New Roman" w:hAnsi="Times New Roman"/>
        </w:rPr>
        <w:t>ляет</w:t>
      </w:r>
      <w:r w:rsidRPr="0037388F">
        <w:rPr>
          <w:rFonts w:ascii="Times New Roman" w:hAnsi="Times New Roman"/>
        </w:rPr>
        <w:t xml:space="preserve"> всего 35 м</w:t>
      </w:r>
      <w:r>
        <w:rPr>
          <w:rFonts w:ascii="Times New Roman" w:hAnsi="Times New Roman"/>
        </w:rPr>
        <w:t xml:space="preserve">. </w:t>
      </w:r>
      <w:r w:rsidRPr="0037388F">
        <w:rPr>
          <w:rFonts w:ascii="Times New Roman" w:hAnsi="Times New Roman"/>
        </w:rPr>
        <w:t xml:space="preserve">«Восточный» или «Главный» (№ </w:t>
      </w:r>
      <w:r>
        <w:rPr>
          <w:rFonts w:ascii="Times New Roman" w:hAnsi="Times New Roman"/>
        </w:rPr>
        <w:t>1</w:t>
      </w:r>
      <w:r w:rsidRPr="0037388F">
        <w:rPr>
          <w:rFonts w:ascii="Times New Roman" w:hAnsi="Times New Roman"/>
        </w:rPr>
        <w:t xml:space="preserve">) </w:t>
      </w:r>
      <w:r w:rsidR="002626A4">
        <w:rPr>
          <w:rFonts w:ascii="Times New Roman" w:hAnsi="Times New Roman"/>
        </w:rPr>
        <w:t xml:space="preserve">вертикальный </w:t>
      </w:r>
      <w:r>
        <w:rPr>
          <w:rFonts w:ascii="Times New Roman" w:hAnsi="Times New Roman"/>
        </w:rPr>
        <w:t xml:space="preserve">ствол </w:t>
      </w:r>
      <w:r w:rsidRPr="0037388F">
        <w:rPr>
          <w:rFonts w:ascii="Times New Roman" w:hAnsi="Times New Roman"/>
        </w:rPr>
        <w:t xml:space="preserve">– еще более 30 м </w:t>
      </w:r>
      <w:r>
        <w:rPr>
          <w:rFonts w:ascii="Times New Roman" w:hAnsi="Times New Roman"/>
        </w:rPr>
        <w:t>идет</w:t>
      </w:r>
      <w:r w:rsidRPr="0037388F">
        <w:rPr>
          <w:rFonts w:ascii="Times New Roman" w:hAnsi="Times New Roman"/>
        </w:rPr>
        <w:t xml:space="preserve"> по сланцам, и затем пересека</w:t>
      </w:r>
      <w:r>
        <w:rPr>
          <w:rFonts w:ascii="Times New Roman" w:hAnsi="Times New Roman"/>
        </w:rPr>
        <w:t>ет</w:t>
      </w:r>
      <w:r w:rsidRPr="0037388F">
        <w:rPr>
          <w:rFonts w:ascii="Times New Roman" w:hAnsi="Times New Roman"/>
        </w:rPr>
        <w:t xml:space="preserve"> рудное тело, достигнув глубины 55 м. Оба ствола шахты  связаны квершлагом, пройденным на глубине 30 м. </w:t>
      </w:r>
    </w:p>
    <w:p w14:paraId="44AA07E4" w14:textId="3EEAEFB8" w:rsidR="00461758" w:rsidRDefault="00461758" w:rsidP="00461758">
      <w:pPr>
        <w:pStyle w:val="a3"/>
        <w:ind w:left="-4" w:right="141" w:firstLine="13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Добыча руды в шахте </w:t>
      </w:r>
      <w:r>
        <w:rPr>
          <w:rFonts w:ascii="Times New Roman" w:hAnsi="Times New Roman"/>
        </w:rPr>
        <w:t>осуществлялась</w:t>
      </w:r>
      <w:r w:rsidRPr="0037388F">
        <w:rPr>
          <w:rFonts w:ascii="Times New Roman" w:hAnsi="Times New Roman"/>
        </w:rPr>
        <w:t xml:space="preserve"> по простиранию рудного тела (юго-запад-северо-восток) на расстояни</w:t>
      </w:r>
      <w:r>
        <w:rPr>
          <w:rFonts w:ascii="Times New Roman" w:hAnsi="Times New Roman"/>
        </w:rPr>
        <w:t>е</w:t>
      </w:r>
      <w:r w:rsidRPr="0037388F">
        <w:rPr>
          <w:rFonts w:ascii="Times New Roman" w:hAnsi="Times New Roman"/>
        </w:rPr>
        <w:t xml:space="preserve"> максимум до 100 м </w:t>
      </w:r>
      <w:r>
        <w:rPr>
          <w:rFonts w:ascii="Times New Roman" w:hAnsi="Times New Roman"/>
        </w:rPr>
        <w:t xml:space="preserve">в обе стороны от главного ствола </w:t>
      </w:r>
      <w:r w:rsidRPr="0037388F">
        <w:rPr>
          <w:rFonts w:ascii="Times New Roman" w:hAnsi="Times New Roman"/>
        </w:rPr>
        <w:t xml:space="preserve">тремя уровнями – 18 м, 25 м и 30 м. Длина верхнего добычного горизонта </w:t>
      </w:r>
      <w:r>
        <w:rPr>
          <w:rFonts w:ascii="Times New Roman" w:hAnsi="Times New Roman"/>
        </w:rPr>
        <w:t xml:space="preserve">- </w:t>
      </w:r>
      <w:r w:rsidRPr="0037388F">
        <w:rPr>
          <w:rFonts w:ascii="Times New Roman" w:hAnsi="Times New Roman"/>
        </w:rPr>
        <w:t xml:space="preserve"> 95 м, среднего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75 м, нижнего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36 м.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Размеры выработок в вертикальном разрезе состав</w:t>
      </w:r>
      <w:r>
        <w:rPr>
          <w:rFonts w:ascii="Times New Roman" w:hAnsi="Times New Roman"/>
        </w:rPr>
        <w:t>ляли</w:t>
      </w:r>
      <w:r w:rsidRPr="0037388F">
        <w:rPr>
          <w:rFonts w:ascii="Times New Roman" w:hAnsi="Times New Roman"/>
        </w:rPr>
        <w:t xml:space="preserve"> в среднем 2.5-4 м, </w:t>
      </w:r>
      <w:r>
        <w:rPr>
          <w:rFonts w:ascii="Times New Roman" w:hAnsi="Times New Roman"/>
        </w:rPr>
        <w:t xml:space="preserve">а </w:t>
      </w:r>
      <w:r w:rsidRPr="0037388F">
        <w:rPr>
          <w:rFonts w:ascii="Times New Roman" w:hAnsi="Times New Roman"/>
        </w:rPr>
        <w:t xml:space="preserve">в промежутках между целиками </w:t>
      </w:r>
      <w:r w:rsidR="00E665AD">
        <w:rPr>
          <w:rFonts w:ascii="Times New Roman" w:hAnsi="Times New Roman"/>
        </w:rPr>
        <w:t xml:space="preserve">- </w:t>
      </w:r>
      <w:r w:rsidRPr="0037388F">
        <w:rPr>
          <w:rFonts w:ascii="Times New Roman" w:hAnsi="Times New Roman"/>
        </w:rPr>
        <w:t xml:space="preserve">8-10 м. </w:t>
      </w:r>
    </w:p>
    <w:p w14:paraId="49FD84E1" w14:textId="77777777" w:rsidR="00461758" w:rsidRDefault="00461758" w:rsidP="00461758">
      <w:pPr>
        <w:pStyle w:val="a3"/>
        <w:ind w:left="-4" w:right="141" w:firstLine="13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Верхний и средний горизонты </w:t>
      </w:r>
      <w:r>
        <w:rPr>
          <w:rFonts w:ascii="Times New Roman" w:hAnsi="Times New Roman"/>
        </w:rPr>
        <w:t xml:space="preserve">рудника </w:t>
      </w:r>
      <w:r w:rsidRPr="0037388F">
        <w:rPr>
          <w:rFonts w:ascii="Times New Roman" w:hAnsi="Times New Roman"/>
        </w:rPr>
        <w:t>в юго-западной части соединялись между собой, образ</w:t>
      </w:r>
      <w:r>
        <w:rPr>
          <w:rFonts w:ascii="Times New Roman" w:hAnsi="Times New Roman"/>
        </w:rPr>
        <w:t>овывая</w:t>
      </w:r>
      <w:r w:rsidRPr="0037388F">
        <w:rPr>
          <w:rFonts w:ascii="Times New Roman" w:hAnsi="Times New Roman"/>
        </w:rPr>
        <w:t xml:space="preserve"> обширную камеру длиной 20 м и высотой около 10 м. Подошва среднего подземного горизонта в северо-восточной части резко уходила вверх на 3 м, образуя уступ. Размеры подземных выработок по вертикали составляли в среднем 2.5-4 м, в раздувах до 10 м. </w:t>
      </w:r>
      <w:r>
        <w:rPr>
          <w:rFonts w:ascii="Times New Roman" w:hAnsi="Times New Roman"/>
        </w:rPr>
        <w:t>Горизонты</w:t>
      </w:r>
      <w:r w:rsidRPr="0037388F">
        <w:rPr>
          <w:rFonts w:ascii="Times New Roman" w:hAnsi="Times New Roman"/>
        </w:rPr>
        <w:t xml:space="preserve">, помимо основного ствола, </w:t>
      </w:r>
      <w:r>
        <w:rPr>
          <w:rFonts w:ascii="Times New Roman" w:hAnsi="Times New Roman"/>
        </w:rPr>
        <w:t xml:space="preserve">связывались между собой </w:t>
      </w:r>
      <w:r w:rsidRPr="0037388F">
        <w:rPr>
          <w:rFonts w:ascii="Times New Roman" w:hAnsi="Times New Roman"/>
        </w:rPr>
        <w:t>шахтными колодцами шириной до 2.5 м. Расстояние между горизонтами состав</w:t>
      </w:r>
      <w:r>
        <w:rPr>
          <w:rFonts w:ascii="Times New Roman" w:hAnsi="Times New Roman"/>
        </w:rPr>
        <w:t>ляет</w:t>
      </w:r>
      <w:r w:rsidRPr="0037388F">
        <w:rPr>
          <w:rFonts w:ascii="Times New Roman" w:hAnsi="Times New Roman"/>
        </w:rPr>
        <w:t xml:space="preserve"> 1.5-5 м. </w:t>
      </w:r>
      <w:r w:rsidRPr="0037388F">
        <w:rPr>
          <w:rFonts w:ascii="Times New Roman" w:hAnsi="Times New Roman"/>
        </w:rPr>
        <w:lastRenderedPageBreak/>
        <w:t xml:space="preserve">Подземные выработки пересекли 4 маломощных и крутопадающих пегматитовые жилы </w:t>
      </w:r>
      <w:r w:rsidRPr="004621A9">
        <w:rPr>
          <w:rFonts w:ascii="Times New Roman" w:hAnsi="Times New Roman"/>
          <w:i/>
          <w:iCs/>
        </w:rPr>
        <w:t>(</w:t>
      </w:r>
      <w:proofErr w:type="spellStart"/>
      <w:r w:rsidRPr="004621A9">
        <w:rPr>
          <w:rFonts w:ascii="Times New Roman" w:hAnsi="Times New Roman"/>
          <w:i/>
          <w:iCs/>
        </w:rPr>
        <w:t>Трюстедт</w:t>
      </w:r>
      <w:proofErr w:type="spellEnd"/>
      <w:r w:rsidRPr="004621A9">
        <w:rPr>
          <w:rFonts w:ascii="Times New Roman" w:hAnsi="Times New Roman"/>
          <w:i/>
          <w:iCs/>
        </w:rPr>
        <w:t xml:space="preserve"> О.Г. Питкярантские рудники и заводы. Гельсингфорс, 1907 г.).</w:t>
      </w:r>
      <w:r w:rsidRPr="0037388F">
        <w:rPr>
          <w:rFonts w:ascii="Times New Roman" w:hAnsi="Times New Roman"/>
        </w:rPr>
        <w:t xml:space="preserve"> </w:t>
      </w:r>
    </w:p>
    <w:p w14:paraId="260D1C6B" w14:textId="151ADEAC" w:rsidR="00325309" w:rsidRDefault="00325309" w:rsidP="00461758">
      <w:pPr>
        <w:pStyle w:val="a3"/>
        <w:ind w:left="-4" w:right="141"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Разрабатывалось крупнейшее месторождение железной руды «Нового» рудного поля Питкярантского </w:t>
      </w:r>
      <w:proofErr w:type="gramStart"/>
      <w:r>
        <w:rPr>
          <w:rFonts w:ascii="Times New Roman" w:hAnsi="Times New Roman"/>
        </w:rPr>
        <w:t>олово-полиметаллического</w:t>
      </w:r>
      <w:proofErr w:type="gramEnd"/>
      <w:r>
        <w:rPr>
          <w:rFonts w:ascii="Times New Roman" w:hAnsi="Times New Roman"/>
        </w:rPr>
        <w:t xml:space="preserve"> месторождения.</w:t>
      </w:r>
    </w:p>
    <w:p w14:paraId="705750F7" w14:textId="686A7B1C" w:rsidR="00FC25A3" w:rsidRPr="0037388F" w:rsidRDefault="008E0B42" w:rsidP="00FC25A3">
      <w:pPr>
        <w:pStyle w:val="a3"/>
        <w:ind w:left="-4" w:right="141" w:firstLine="13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Добытую </w:t>
      </w:r>
      <w:r>
        <w:rPr>
          <w:rFonts w:ascii="Times New Roman" w:hAnsi="Times New Roman"/>
        </w:rPr>
        <w:t xml:space="preserve">в шахте </w:t>
      </w:r>
      <w:r w:rsidRPr="0037388F">
        <w:rPr>
          <w:rFonts w:ascii="Times New Roman" w:hAnsi="Times New Roman"/>
        </w:rPr>
        <w:t>породу и руду перевозили</w:t>
      </w:r>
      <w:r>
        <w:rPr>
          <w:rFonts w:ascii="Times New Roman" w:hAnsi="Times New Roman"/>
        </w:rPr>
        <w:t xml:space="preserve"> до ствола</w:t>
      </w:r>
      <w:r w:rsidRPr="0037388F">
        <w:rPr>
          <w:rFonts w:ascii="Times New Roman" w:hAnsi="Times New Roman"/>
        </w:rPr>
        <w:t xml:space="preserve">, вероятно, тачками и поднимали на поверхность в бадьях с помощью ручного или конного ворота. </w:t>
      </w:r>
      <w:r>
        <w:rPr>
          <w:rFonts w:ascii="Times New Roman" w:hAnsi="Times New Roman"/>
        </w:rPr>
        <w:t xml:space="preserve">Породу </w:t>
      </w:r>
      <w:r w:rsidR="00040677">
        <w:rPr>
          <w:rFonts w:ascii="Times New Roman" w:hAnsi="Times New Roman"/>
        </w:rPr>
        <w:t xml:space="preserve">(мраморы, скарны, содержащие минералы кальцит, везувиан, гранат, хлорит, флюорит, халькопирит, сфалерит, галенит и др.) </w:t>
      </w:r>
      <w:r>
        <w:rPr>
          <w:rFonts w:ascii="Times New Roman" w:hAnsi="Times New Roman"/>
        </w:rPr>
        <w:t xml:space="preserve">складировали в отвалы, а железную (магнетитовую) руду – вначале грубо обогащали </w:t>
      </w:r>
      <w:r w:rsidR="00040677">
        <w:rPr>
          <w:rFonts w:ascii="Times New Roman" w:hAnsi="Times New Roman"/>
        </w:rPr>
        <w:t xml:space="preserve">(методом магнитной сепарации) </w:t>
      </w:r>
      <w:r>
        <w:rPr>
          <w:rFonts w:ascii="Times New Roman" w:hAnsi="Times New Roman"/>
        </w:rPr>
        <w:t>на местной фабрике и затем по канатной дороге отправляли на фабрику вторичного обогащения «</w:t>
      </w:r>
      <w:proofErr w:type="spellStart"/>
      <w:r>
        <w:rPr>
          <w:rFonts w:ascii="Times New Roman" w:hAnsi="Times New Roman"/>
        </w:rPr>
        <w:t>Ристиоя</w:t>
      </w:r>
      <w:proofErr w:type="spellEnd"/>
      <w:r>
        <w:rPr>
          <w:rFonts w:ascii="Times New Roman" w:hAnsi="Times New Roman"/>
        </w:rPr>
        <w:t>»</w:t>
      </w:r>
      <w:r w:rsidR="00FC25A3">
        <w:rPr>
          <w:rFonts w:ascii="Times New Roman" w:hAnsi="Times New Roman"/>
        </w:rPr>
        <w:t xml:space="preserve"> (находилась в 3 км от рудника)</w:t>
      </w:r>
      <w:r>
        <w:rPr>
          <w:rFonts w:ascii="Times New Roman" w:hAnsi="Times New Roman"/>
        </w:rPr>
        <w:t>, а оттуда – на Александровский чугуноплавильный завод</w:t>
      </w:r>
      <w:r w:rsidR="00FC25A3">
        <w:rPr>
          <w:rFonts w:ascii="Times New Roman" w:hAnsi="Times New Roman"/>
        </w:rPr>
        <w:t xml:space="preserve"> в </w:t>
      </w:r>
      <w:proofErr w:type="spellStart"/>
      <w:r w:rsidR="00FC25A3">
        <w:rPr>
          <w:rFonts w:ascii="Times New Roman" w:hAnsi="Times New Roman"/>
        </w:rPr>
        <w:t>Юляристи</w:t>
      </w:r>
      <w:proofErr w:type="spellEnd"/>
      <w:r>
        <w:rPr>
          <w:rFonts w:ascii="Times New Roman" w:hAnsi="Times New Roman"/>
        </w:rPr>
        <w:t>.</w:t>
      </w:r>
      <w:r w:rsidR="00040677" w:rsidRPr="00040677">
        <w:rPr>
          <w:rFonts w:ascii="Times New Roman" w:hAnsi="Times New Roman"/>
        </w:rPr>
        <w:t xml:space="preserve"> </w:t>
      </w:r>
      <w:r w:rsidR="00040677" w:rsidRPr="0037388F">
        <w:rPr>
          <w:rFonts w:ascii="Times New Roman" w:hAnsi="Times New Roman"/>
        </w:rPr>
        <w:t xml:space="preserve">Финский геолог П. </w:t>
      </w:r>
      <w:proofErr w:type="spellStart"/>
      <w:r w:rsidR="00040677" w:rsidRPr="0037388F">
        <w:rPr>
          <w:rFonts w:ascii="Times New Roman" w:hAnsi="Times New Roman"/>
        </w:rPr>
        <w:t>Эскола</w:t>
      </w:r>
      <w:proofErr w:type="spellEnd"/>
      <w:r w:rsidR="00040677" w:rsidRPr="0037388F">
        <w:rPr>
          <w:rFonts w:ascii="Times New Roman" w:hAnsi="Times New Roman"/>
        </w:rPr>
        <w:t xml:space="preserve"> нашел в шахте «Гербертц-1» очень редкий минерал скарнов – </w:t>
      </w:r>
      <w:proofErr w:type="spellStart"/>
      <w:r w:rsidR="00040677" w:rsidRPr="0037388F">
        <w:rPr>
          <w:rFonts w:ascii="Times New Roman" w:hAnsi="Times New Roman"/>
        </w:rPr>
        <w:t>флюоборит</w:t>
      </w:r>
      <w:proofErr w:type="spellEnd"/>
      <w:r w:rsidR="00040677" w:rsidRPr="0037388F">
        <w:rPr>
          <w:rFonts w:ascii="Times New Roman" w:hAnsi="Times New Roman"/>
        </w:rPr>
        <w:t xml:space="preserve"> в виде </w:t>
      </w:r>
      <w:proofErr w:type="spellStart"/>
      <w:r w:rsidR="00040677" w:rsidRPr="0037388F">
        <w:rPr>
          <w:rFonts w:ascii="Times New Roman" w:hAnsi="Times New Roman"/>
        </w:rPr>
        <w:t>розетков</w:t>
      </w:r>
      <w:r w:rsidR="007F7D31">
        <w:rPr>
          <w:rFonts w:ascii="Times New Roman" w:hAnsi="Times New Roman"/>
        </w:rPr>
        <w:t>идных</w:t>
      </w:r>
      <w:proofErr w:type="spellEnd"/>
      <w:r w:rsidR="00040677" w:rsidRPr="0037388F">
        <w:rPr>
          <w:rFonts w:ascii="Times New Roman" w:hAnsi="Times New Roman"/>
        </w:rPr>
        <w:t xml:space="preserve"> сростков белых призматических кристаллов длиной 2-3 см.</w:t>
      </w:r>
      <w:r w:rsidR="00FC25A3">
        <w:rPr>
          <w:rFonts w:ascii="Times New Roman" w:hAnsi="Times New Roman"/>
        </w:rPr>
        <w:t xml:space="preserve"> </w:t>
      </w:r>
      <w:r w:rsidR="00FC25A3" w:rsidRPr="0037388F">
        <w:rPr>
          <w:rFonts w:ascii="Times New Roman" w:hAnsi="Times New Roman"/>
        </w:rPr>
        <w:t>В отвалах шахты на 1939 г</w:t>
      </w:r>
      <w:r w:rsidR="00FC25A3">
        <w:rPr>
          <w:rFonts w:ascii="Times New Roman" w:hAnsi="Times New Roman"/>
        </w:rPr>
        <w:t>од</w:t>
      </w:r>
      <w:r w:rsidR="00FC25A3" w:rsidRPr="0037388F">
        <w:rPr>
          <w:rFonts w:ascii="Times New Roman" w:hAnsi="Times New Roman"/>
        </w:rPr>
        <w:t xml:space="preserve"> было 50 т богатой цинковой руды (25% цинка).</w:t>
      </w:r>
    </w:p>
    <w:p w14:paraId="277CA0DB" w14:textId="06C2E8FD" w:rsidR="004D4F30" w:rsidRDefault="004D4F30" w:rsidP="004D4F30">
      <w:pPr>
        <w:pStyle w:val="a3"/>
        <w:ind w:left="-4" w:right="141" w:firstLine="1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Канатная дорога от рудников </w:t>
      </w:r>
      <w:proofErr w:type="spellStart"/>
      <w:r>
        <w:rPr>
          <w:rFonts w:ascii="Times New Roman" w:hAnsi="Times New Roman"/>
        </w:rPr>
        <w:t>Хопунваара</w:t>
      </w:r>
      <w:proofErr w:type="spellEnd"/>
      <w:r>
        <w:rPr>
          <w:rFonts w:ascii="Times New Roman" w:hAnsi="Times New Roman"/>
        </w:rPr>
        <w:t xml:space="preserve"> до</w:t>
      </w:r>
      <w:r w:rsidRPr="0037388F">
        <w:rPr>
          <w:rFonts w:ascii="Times New Roman" w:hAnsi="Times New Roman"/>
        </w:rPr>
        <w:t xml:space="preserve"> обогатительн</w:t>
      </w:r>
      <w:r>
        <w:rPr>
          <w:rFonts w:ascii="Times New Roman" w:hAnsi="Times New Roman"/>
        </w:rPr>
        <w:t>ой</w:t>
      </w:r>
      <w:r w:rsidRPr="0037388F">
        <w:rPr>
          <w:rFonts w:ascii="Times New Roman" w:hAnsi="Times New Roman"/>
        </w:rPr>
        <w:t xml:space="preserve"> фабрик</w:t>
      </w:r>
      <w:r>
        <w:rPr>
          <w:rFonts w:ascii="Times New Roman" w:hAnsi="Times New Roman"/>
        </w:rPr>
        <w:t>и</w:t>
      </w:r>
      <w:r w:rsidRPr="00373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37388F">
        <w:rPr>
          <w:rFonts w:ascii="Times New Roman" w:hAnsi="Times New Roman"/>
        </w:rPr>
        <w:t>Ристиоя</w:t>
      </w:r>
      <w:proofErr w:type="spellEnd"/>
      <w:r>
        <w:rPr>
          <w:rFonts w:ascii="Times New Roman" w:hAnsi="Times New Roman"/>
        </w:rPr>
        <w:t>»</w:t>
      </w:r>
      <w:r w:rsidRPr="00373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прошла через рудник «Гербертц-1» в конце 1890-х годов. </w:t>
      </w:r>
      <w:r w:rsidRPr="0037388F">
        <w:rPr>
          <w:rFonts w:ascii="Times New Roman" w:hAnsi="Times New Roman"/>
        </w:rPr>
        <w:t xml:space="preserve">Общая длина канатной дороги </w:t>
      </w:r>
      <w:r>
        <w:rPr>
          <w:rFonts w:ascii="Times New Roman" w:hAnsi="Times New Roman"/>
        </w:rPr>
        <w:t xml:space="preserve">составляла </w:t>
      </w:r>
      <w:r w:rsidRPr="0037388F">
        <w:rPr>
          <w:rFonts w:ascii="Times New Roman" w:hAnsi="Times New Roman"/>
        </w:rPr>
        <w:t>10 км.</w:t>
      </w:r>
      <w:r>
        <w:rPr>
          <w:rFonts w:ascii="Times New Roman" w:hAnsi="Times New Roman"/>
        </w:rPr>
        <w:t xml:space="preserve"> Д</w:t>
      </w:r>
      <w:r w:rsidRPr="0037388F">
        <w:rPr>
          <w:rFonts w:ascii="Times New Roman" w:hAnsi="Times New Roman"/>
        </w:rPr>
        <w:t xml:space="preserve">еревянные опоры высотой 7.4 м стояли через </w:t>
      </w:r>
      <w:r>
        <w:rPr>
          <w:rFonts w:ascii="Times New Roman" w:hAnsi="Times New Roman"/>
        </w:rPr>
        <w:t xml:space="preserve">каждые </w:t>
      </w:r>
      <w:r w:rsidRPr="0037388F">
        <w:rPr>
          <w:rFonts w:ascii="Times New Roman" w:hAnsi="Times New Roman"/>
        </w:rPr>
        <w:t xml:space="preserve">50 м. Несущий трос диаметром 25-30 мм держал 300-килограммовые металлические корзины. Скорость движения троса </w:t>
      </w:r>
      <w:r>
        <w:rPr>
          <w:rFonts w:ascii="Times New Roman" w:hAnsi="Times New Roman"/>
        </w:rPr>
        <w:t>достигала</w:t>
      </w:r>
      <w:r w:rsidRPr="0037388F">
        <w:rPr>
          <w:rFonts w:ascii="Times New Roman" w:hAnsi="Times New Roman"/>
        </w:rPr>
        <w:t xml:space="preserve"> 1.5 м/с. Привод </w:t>
      </w:r>
      <w:r>
        <w:rPr>
          <w:rFonts w:ascii="Times New Roman" w:hAnsi="Times New Roman"/>
        </w:rPr>
        <w:t xml:space="preserve">осуществлялся </w:t>
      </w:r>
      <w:r w:rsidRPr="0037388F">
        <w:rPr>
          <w:rFonts w:ascii="Times New Roman" w:hAnsi="Times New Roman"/>
        </w:rPr>
        <w:t xml:space="preserve">от электромотора </w:t>
      </w:r>
      <w:r>
        <w:rPr>
          <w:rFonts w:ascii="Times New Roman" w:hAnsi="Times New Roman"/>
        </w:rPr>
        <w:t xml:space="preserve">мощностью </w:t>
      </w:r>
      <w:r w:rsidRPr="0037388F">
        <w:rPr>
          <w:rFonts w:ascii="Times New Roman" w:hAnsi="Times New Roman"/>
        </w:rPr>
        <w:t xml:space="preserve">25 л.с. </w:t>
      </w:r>
      <w:r w:rsidRPr="004D4F30">
        <w:rPr>
          <w:rFonts w:ascii="Times New Roman" w:hAnsi="Times New Roman"/>
          <w:i/>
          <w:iCs/>
        </w:rPr>
        <w:t>(</w:t>
      </w:r>
      <w:proofErr w:type="spellStart"/>
      <w:r w:rsidRPr="004D4F30">
        <w:rPr>
          <w:rFonts w:ascii="Times New Roman" w:hAnsi="Times New Roman"/>
          <w:i/>
          <w:iCs/>
        </w:rPr>
        <w:t>Палмунен</w:t>
      </w:r>
      <w:proofErr w:type="spellEnd"/>
      <w:r w:rsidRPr="004D4F30">
        <w:rPr>
          <w:rFonts w:ascii="Times New Roman" w:hAnsi="Times New Roman"/>
          <w:i/>
          <w:iCs/>
        </w:rPr>
        <w:t>, 1939).</w:t>
      </w:r>
    </w:p>
    <w:p w14:paraId="7A264DDF" w14:textId="0890A85D" w:rsidR="009310D4" w:rsidRDefault="00B92CFC" w:rsidP="0037388F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Место закладки шахты было определено геологом О.Г. </w:t>
      </w:r>
      <w:proofErr w:type="spellStart"/>
      <w:r w:rsidRPr="0037388F">
        <w:rPr>
          <w:rFonts w:ascii="Times New Roman" w:hAnsi="Times New Roman"/>
        </w:rPr>
        <w:t>Трюстедтом</w:t>
      </w:r>
      <w:proofErr w:type="spellEnd"/>
      <w:r w:rsidRPr="0037388F">
        <w:rPr>
          <w:rFonts w:ascii="Times New Roman" w:hAnsi="Times New Roman"/>
        </w:rPr>
        <w:t xml:space="preserve"> в середине 1890-х г</w:t>
      </w:r>
      <w:r>
        <w:rPr>
          <w:rFonts w:ascii="Times New Roman" w:hAnsi="Times New Roman"/>
        </w:rPr>
        <w:t>одов</w:t>
      </w:r>
      <w:r w:rsidRPr="0037388F">
        <w:rPr>
          <w:rFonts w:ascii="Times New Roman" w:hAnsi="Times New Roman"/>
        </w:rPr>
        <w:t xml:space="preserve"> в ходе проведения </w:t>
      </w:r>
      <w:r>
        <w:rPr>
          <w:rFonts w:ascii="Times New Roman" w:hAnsi="Times New Roman"/>
        </w:rPr>
        <w:t xml:space="preserve">первых </w:t>
      </w:r>
      <w:r w:rsidRPr="0037388F">
        <w:rPr>
          <w:rFonts w:ascii="Times New Roman" w:hAnsi="Times New Roman"/>
        </w:rPr>
        <w:t xml:space="preserve">магниторазведочных работ. На магнитометрической карте начала </w:t>
      </w:r>
      <w:r w:rsidRPr="0037388F">
        <w:rPr>
          <w:rFonts w:ascii="Times New Roman" w:hAnsi="Times New Roman"/>
          <w:lang w:val="en-US"/>
        </w:rPr>
        <w:t>XX</w:t>
      </w:r>
      <w:r w:rsidRPr="0037388F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ека</w:t>
      </w:r>
      <w:r w:rsidRPr="0037388F">
        <w:rPr>
          <w:rFonts w:ascii="Times New Roman" w:hAnsi="Times New Roman"/>
        </w:rPr>
        <w:t xml:space="preserve"> в районе рудника «Гербертц-1» отмечена магнитная аномалия, вытянутая в юго-западном направлении на 650 м, шириной 50-80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 xml:space="preserve">м, с максимальной интенсивностью – в районе шахтного ствола. Шахта вскрыла </w:t>
      </w:r>
      <w:r>
        <w:rPr>
          <w:rFonts w:ascii="Times New Roman" w:hAnsi="Times New Roman"/>
        </w:rPr>
        <w:t xml:space="preserve">под слоем четвертичных отложений </w:t>
      </w:r>
      <w:r w:rsidRPr="0037388F">
        <w:rPr>
          <w:rFonts w:ascii="Times New Roman" w:hAnsi="Times New Roman"/>
        </w:rPr>
        <w:t xml:space="preserve">маломощное рудное тело (скарн с магнетитом и сфалеритом) </w:t>
      </w:r>
      <w:proofErr w:type="spellStart"/>
      <w:r w:rsidR="00814873">
        <w:rPr>
          <w:rFonts w:ascii="Times New Roman" w:hAnsi="Times New Roman"/>
        </w:rPr>
        <w:t>субмеридионального</w:t>
      </w:r>
      <w:proofErr w:type="spellEnd"/>
      <w:r w:rsidR="00814873">
        <w:rPr>
          <w:rFonts w:ascii="Times New Roman" w:hAnsi="Times New Roman"/>
        </w:rPr>
        <w:t xml:space="preserve"> простирания, </w:t>
      </w:r>
      <w:r w:rsidRPr="0037388F">
        <w:rPr>
          <w:rFonts w:ascii="Times New Roman" w:hAnsi="Times New Roman"/>
        </w:rPr>
        <w:t>длиной 100-150 м, падающее на юго-восток под углом 45</w:t>
      </w:r>
      <w:r w:rsidRPr="0037388F">
        <w:rPr>
          <w:rFonts w:ascii="Times New Roman" w:hAnsi="Times New Roman"/>
          <w:vertAlign w:val="superscript"/>
        </w:rPr>
        <w:t>0</w:t>
      </w:r>
      <w:r w:rsidRPr="0037388F">
        <w:rPr>
          <w:rFonts w:ascii="Times New Roman" w:hAnsi="Times New Roman"/>
        </w:rPr>
        <w:t xml:space="preserve">. </w:t>
      </w:r>
      <w:r w:rsidR="00814873">
        <w:rPr>
          <w:rFonts w:ascii="Times New Roman" w:hAnsi="Times New Roman"/>
        </w:rPr>
        <w:t xml:space="preserve">Рудное тело приурочено к скарнам верхнего карбонатного горизонта </w:t>
      </w:r>
      <w:r w:rsidR="00AC6DC1">
        <w:rPr>
          <w:rFonts w:ascii="Times New Roman" w:hAnsi="Times New Roman"/>
        </w:rPr>
        <w:t xml:space="preserve">(четвертой подсвиты Питкярантской свиты) </w:t>
      </w:r>
      <w:r w:rsidR="00814873">
        <w:rPr>
          <w:rFonts w:ascii="Times New Roman" w:hAnsi="Times New Roman"/>
        </w:rPr>
        <w:t xml:space="preserve">нижнепротерозойского возраста, вытянутого </w:t>
      </w:r>
      <w:proofErr w:type="spellStart"/>
      <w:r w:rsidR="00814873">
        <w:rPr>
          <w:rFonts w:ascii="Times New Roman" w:hAnsi="Times New Roman"/>
        </w:rPr>
        <w:t>субмеридионально</w:t>
      </w:r>
      <w:proofErr w:type="spellEnd"/>
      <w:r w:rsidR="00814873">
        <w:rPr>
          <w:rFonts w:ascii="Times New Roman" w:hAnsi="Times New Roman"/>
        </w:rPr>
        <w:t xml:space="preserve"> на несколько километров от г. Питкяранта до озера </w:t>
      </w:r>
      <w:proofErr w:type="spellStart"/>
      <w:r w:rsidR="00814873">
        <w:rPr>
          <w:rFonts w:ascii="Times New Roman" w:hAnsi="Times New Roman"/>
        </w:rPr>
        <w:t>Валкиалампи</w:t>
      </w:r>
      <w:proofErr w:type="spellEnd"/>
      <w:r w:rsidR="00814873">
        <w:rPr>
          <w:rFonts w:ascii="Times New Roman" w:hAnsi="Times New Roman"/>
        </w:rPr>
        <w:t xml:space="preserve"> </w:t>
      </w:r>
      <w:r w:rsidR="00925295" w:rsidRPr="009310D4">
        <w:rPr>
          <w:rFonts w:ascii="Times New Roman" w:hAnsi="Times New Roman"/>
          <w:i/>
          <w:iCs/>
        </w:rPr>
        <w:t>(</w:t>
      </w:r>
      <w:proofErr w:type="spellStart"/>
      <w:r w:rsidR="00925295" w:rsidRPr="009310D4">
        <w:rPr>
          <w:rFonts w:ascii="Times New Roman" w:hAnsi="Times New Roman"/>
          <w:i/>
          <w:iCs/>
        </w:rPr>
        <w:t>Трюстедт</w:t>
      </w:r>
      <w:proofErr w:type="spellEnd"/>
      <w:r w:rsidR="00925295" w:rsidRPr="009310D4">
        <w:rPr>
          <w:rFonts w:ascii="Times New Roman" w:hAnsi="Times New Roman"/>
          <w:i/>
          <w:iCs/>
        </w:rPr>
        <w:t xml:space="preserve"> О.Г. Питкярантские рудник и </w:t>
      </w:r>
      <w:proofErr w:type="spellStart"/>
      <w:r w:rsidR="00925295" w:rsidRPr="009310D4">
        <w:rPr>
          <w:rFonts w:ascii="Times New Roman" w:hAnsi="Times New Roman"/>
          <w:i/>
          <w:iCs/>
        </w:rPr>
        <w:t>и</w:t>
      </w:r>
      <w:proofErr w:type="spellEnd"/>
      <w:r w:rsidR="00925295" w:rsidRPr="009310D4">
        <w:rPr>
          <w:rFonts w:ascii="Times New Roman" w:hAnsi="Times New Roman"/>
          <w:i/>
          <w:iCs/>
        </w:rPr>
        <w:t xml:space="preserve"> заводы. Гельсингфорс, 1907 г.)</w:t>
      </w:r>
      <w:r w:rsidR="00925295" w:rsidRPr="0037388F">
        <w:rPr>
          <w:rFonts w:ascii="Times New Roman" w:hAnsi="Times New Roman"/>
        </w:rPr>
        <w:t xml:space="preserve">. </w:t>
      </w:r>
    </w:p>
    <w:p w14:paraId="43E326E9" w14:textId="2AA0CD42" w:rsidR="00BD4AA1" w:rsidRPr="0037388F" w:rsidRDefault="00BD4AA1" w:rsidP="00BD4A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данным финского геолога </w:t>
      </w:r>
      <w:proofErr w:type="spellStart"/>
      <w:r>
        <w:rPr>
          <w:rFonts w:ascii="Times New Roman" w:hAnsi="Times New Roman"/>
        </w:rPr>
        <w:t>Палмунена</w:t>
      </w:r>
      <w:proofErr w:type="spellEnd"/>
      <w:r>
        <w:rPr>
          <w:rFonts w:ascii="Times New Roman" w:hAnsi="Times New Roman"/>
        </w:rPr>
        <w:t>, н</w:t>
      </w:r>
      <w:r w:rsidRPr="0037388F">
        <w:rPr>
          <w:rFonts w:ascii="Times New Roman" w:hAnsi="Times New Roman"/>
        </w:rPr>
        <w:t xml:space="preserve">а руднике </w:t>
      </w:r>
      <w:r>
        <w:rPr>
          <w:rFonts w:ascii="Times New Roman" w:hAnsi="Times New Roman"/>
        </w:rPr>
        <w:t>отрабатывалось только</w:t>
      </w:r>
      <w:r w:rsidRPr="0037388F">
        <w:rPr>
          <w:rFonts w:ascii="Times New Roman" w:hAnsi="Times New Roman"/>
        </w:rPr>
        <w:t xml:space="preserve"> одно рудное тело </w:t>
      </w:r>
      <w:r>
        <w:rPr>
          <w:rFonts w:ascii="Times New Roman" w:hAnsi="Times New Roman"/>
        </w:rPr>
        <w:t xml:space="preserve">площадью </w:t>
      </w:r>
      <w:r w:rsidRPr="0037388F">
        <w:rPr>
          <w:rFonts w:ascii="Times New Roman" w:hAnsi="Times New Roman"/>
        </w:rPr>
        <w:t>2150 м</w:t>
      </w:r>
      <w:r w:rsidRPr="0037388F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хотя могло быть еще одно рудное тело и множество мелких проявлений.</w:t>
      </w:r>
      <w:r w:rsidRPr="0037388F">
        <w:rPr>
          <w:rFonts w:ascii="Times New Roman" w:hAnsi="Times New Roman"/>
        </w:rPr>
        <w:t xml:space="preserve"> Руда содерж</w:t>
      </w:r>
      <w:r>
        <w:rPr>
          <w:rFonts w:ascii="Times New Roman" w:hAnsi="Times New Roman"/>
        </w:rPr>
        <w:t>ала</w:t>
      </w:r>
      <w:r w:rsidRPr="0037388F">
        <w:rPr>
          <w:rFonts w:ascii="Times New Roman" w:hAnsi="Times New Roman"/>
        </w:rPr>
        <w:t xml:space="preserve"> 30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% железа, 2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% цинка, 1.5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% серы, 0.09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% фосфора и местами – 0-1.6</w:t>
      </w:r>
      <w:r>
        <w:rPr>
          <w:rFonts w:ascii="Times New Roman" w:hAnsi="Times New Roman"/>
        </w:rPr>
        <w:t xml:space="preserve"> </w:t>
      </w:r>
      <w:r w:rsidRPr="0037388F">
        <w:rPr>
          <w:rFonts w:ascii="Times New Roman" w:hAnsi="Times New Roman"/>
        </w:rPr>
        <w:t>% олова</w:t>
      </w:r>
      <w:r>
        <w:rPr>
          <w:rFonts w:ascii="Times New Roman" w:hAnsi="Times New Roman"/>
        </w:rPr>
        <w:t xml:space="preserve"> </w:t>
      </w:r>
      <w:r w:rsidRPr="00BD4AA1">
        <w:rPr>
          <w:rFonts w:ascii="Times New Roman" w:hAnsi="Times New Roman"/>
          <w:i/>
          <w:iCs/>
        </w:rPr>
        <w:t>(</w:t>
      </w:r>
      <w:proofErr w:type="spellStart"/>
      <w:r w:rsidRPr="00BD4AA1">
        <w:rPr>
          <w:rFonts w:ascii="Times New Roman" w:hAnsi="Times New Roman"/>
          <w:i/>
          <w:iCs/>
        </w:rPr>
        <w:t>Палмунен</w:t>
      </w:r>
      <w:proofErr w:type="spellEnd"/>
      <w:r w:rsidRPr="00BD4AA1">
        <w:rPr>
          <w:rFonts w:ascii="Times New Roman" w:hAnsi="Times New Roman"/>
          <w:i/>
          <w:iCs/>
        </w:rPr>
        <w:t>, 1939).</w:t>
      </w:r>
    </w:p>
    <w:p w14:paraId="6908A6CE" w14:textId="77777777" w:rsidR="00AC6DC1" w:rsidRDefault="00AC6DC1" w:rsidP="0037388F">
      <w:pPr>
        <w:jc w:val="both"/>
        <w:rPr>
          <w:rFonts w:ascii="Times New Roman" w:hAnsi="Times New Roman"/>
        </w:rPr>
      </w:pPr>
    </w:p>
    <w:p w14:paraId="2CC2003C" w14:textId="77777777" w:rsidR="00AC6DC1" w:rsidRDefault="00AC6DC1" w:rsidP="0037388F">
      <w:pPr>
        <w:jc w:val="both"/>
        <w:rPr>
          <w:rFonts w:ascii="Times New Roman" w:hAnsi="Times New Roman"/>
        </w:rPr>
      </w:pPr>
    </w:p>
    <w:p w14:paraId="0D11483F" w14:textId="48BF4361" w:rsidR="00AC6DC1" w:rsidRPr="00AC6DC1" w:rsidRDefault="00AC6DC1" w:rsidP="0037388F">
      <w:pPr>
        <w:jc w:val="both"/>
        <w:rPr>
          <w:rFonts w:ascii="Times New Roman" w:hAnsi="Times New Roman"/>
          <w:u w:val="single"/>
        </w:rPr>
      </w:pPr>
      <w:r w:rsidRPr="00AC6DC1">
        <w:rPr>
          <w:rFonts w:ascii="Times New Roman" w:hAnsi="Times New Roman"/>
          <w:u w:val="single"/>
        </w:rPr>
        <w:t>Описание выработок комплекса:</w:t>
      </w:r>
    </w:p>
    <w:p w14:paraId="54997FF6" w14:textId="77777777" w:rsidR="00AC6DC1" w:rsidRDefault="00AC6DC1" w:rsidP="0037388F">
      <w:pPr>
        <w:jc w:val="both"/>
        <w:rPr>
          <w:rFonts w:ascii="Times New Roman" w:hAnsi="Times New Roman"/>
        </w:rPr>
      </w:pPr>
    </w:p>
    <w:p w14:paraId="5CE1F2C0" w14:textId="49EDE4C0" w:rsidR="009C2545" w:rsidRPr="0037388F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На территории бывшего рудника «Гербертц-1», на </w:t>
      </w:r>
      <w:proofErr w:type="gramStart"/>
      <w:r w:rsidRPr="0037388F">
        <w:rPr>
          <w:rFonts w:ascii="Times New Roman" w:hAnsi="Times New Roman"/>
        </w:rPr>
        <w:t>площади  80</w:t>
      </w:r>
      <w:proofErr w:type="gramEnd"/>
      <w:r w:rsidRPr="0037388F">
        <w:rPr>
          <w:rFonts w:ascii="Times New Roman" w:hAnsi="Times New Roman"/>
        </w:rPr>
        <w:t xml:space="preserve"> х 90 м</w:t>
      </w:r>
      <w:r w:rsidRPr="0037388F">
        <w:rPr>
          <w:rFonts w:ascii="Times New Roman" w:hAnsi="Times New Roman"/>
          <w:vertAlign w:val="superscript"/>
        </w:rPr>
        <w:t>2</w:t>
      </w:r>
      <w:r w:rsidRPr="0037388F">
        <w:rPr>
          <w:rFonts w:ascii="Times New Roman" w:hAnsi="Times New Roman"/>
        </w:rPr>
        <w:t>, поросшей лесом,  сформировался уникальный техногенно-природный комплекс, включающий следующие элементы:</w:t>
      </w:r>
    </w:p>
    <w:p w14:paraId="519B07CB" w14:textId="592182A7" w:rsidR="002703BD" w:rsidRDefault="009C2545" w:rsidP="0037388F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1. Устья двух затопленных стволов шахты с остатками бревенчатой крепи</w:t>
      </w:r>
      <w:r w:rsidRPr="0037388F">
        <w:rPr>
          <w:rFonts w:ascii="Times New Roman" w:hAnsi="Times New Roman"/>
          <w:i/>
        </w:rPr>
        <w:t>.</w:t>
      </w:r>
      <w:r w:rsidRPr="0037388F">
        <w:rPr>
          <w:rFonts w:ascii="Times New Roman" w:hAnsi="Times New Roman"/>
        </w:rPr>
        <w:t xml:space="preserve"> Ствол шахты № </w:t>
      </w:r>
      <w:r w:rsidR="00461758">
        <w:rPr>
          <w:rFonts w:ascii="Times New Roman" w:hAnsi="Times New Roman"/>
        </w:rPr>
        <w:t>1</w:t>
      </w:r>
      <w:r w:rsidRPr="0037388F">
        <w:rPr>
          <w:rFonts w:ascii="Times New Roman" w:hAnsi="Times New Roman"/>
        </w:rPr>
        <w:t xml:space="preserve"> («Восточный» или «Главный») в устье имеет сечение 3 х 6 м</w:t>
      </w:r>
      <w:proofErr w:type="gramStart"/>
      <w:r w:rsidRPr="0037388F">
        <w:rPr>
          <w:rFonts w:ascii="Times New Roman" w:hAnsi="Times New Roman"/>
          <w:vertAlign w:val="superscript"/>
        </w:rPr>
        <w:t xml:space="preserve">2 </w:t>
      </w:r>
      <w:r w:rsidRPr="0037388F">
        <w:rPr>
          <w:rFonts w:ascii="Times New Roman" w:hAnsi="Times New Roman"/>
        </w:rPr>
        <w:t>,</w:t>
      </w:r>
      <w:proofErr w:type="gramEnd"/>
      <w:r w:rsidRPr="0037388F">
        <w:rPr>
          <w:rFonts w:ascii="Times New Roman" w:hAnsi="Times New Roman"/>
        </w:rPr>
        <w:t xml:space="preserve"> его очертания близки к прямоугольным и вытянуты в северо-восточном направлении, но борта ствола постепенно осыпаются из-под пришедшего в негодность бревенчатого крепления. В связи с этим, становится опасно подходить к стволу шахты ближе, чем на 3 м. В бревнах диаметром 25 см кое-где видны проржавевшие железные скобы, фиксирующие углы крепи, или же вбитые «лесенкой» для спуска </w:t>
      </w:r>
      <w:r w:rsidR="00DA1674">
        <w:rPr>
          <w:rFonts w:ascii="Times New Roman" w:hAnsi="Times New Roman"/>
        </w:rPr>
        <w:t xml:space="preserve">(?) </w:t>
      </w:r>
      <w:r w:rsidRPr="0037388F">
        <w:rPr>
          <w:rFonts w:ascii="Times New Roman" w:hAnsi="Times New Roman"/>
        </w:rPr>
        <w:t xml:space="preserve">в шахту.  Местами </w:t>
      </w:r>
      <w:r w:rsidR="002703BD">
        <w:rPr>
          <w:rFonts w:ascii="Times New Roman" w:hAnsi="Times New Roman"/>
        </w:rPr>
        <w:t>заметны</w:t>
      </w:r>
      <w:r w:rsidRPr="0037388F">
        <w:rPr>
          <w:rFonts w:ascii="Times New Roman" w:hAnsi="Times New Roman"/>
        </w:rPr>
        <w:t xml:space="preserve"> изогнутые арматурные прутья диаметром 10 мм, куски троса. Стены шахты укреплены бревнами в </w:t>
      </w:r>
      <w:r w:rsidRPr="0037388F">
        <w:rPr>
          <w:rFonts w:ascii="Times New Roman" w:hAnsi="Times New Roman"/>
        </w:rPr>
        <w:lastRenderedPageBreak/>
        <w:t xml:space="preserve">рыхлых породах до глубины 16 м, ниже которых начинаются скальные породы, где </w:t>
      </w:r>
      <w:r w:rsidR="002703BD">
        <w:rPr>
          <w:rFonts w:ascii="Times New Roman" w:hAnsi="Times New Roman"/>
        </w:rPr>
        <w:t xml:space="preserve">практически </w:t>
      </w:r>
      <w:r w:rsidRPr="0037388F">
        <w:rPr>
          <w:rFonts w:ascii="Times New Roman" w:hAnsi="Times New Roman"/>
        </w:rPr>
        <w:t xml:space="preserve">не применялась крепь. </w:t>
      </w:r>
    </w:p>
    <w:p w14:paraId="1033F541" w14:textId="77777777" w:rsidR="00DA20FD" w:rsidRDefault="009C2545" w:rsidP="0037388F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До 2011 г</w:t>
      </w:r>
      <w:r w:rsidR="002703BD">
        <w:rPr>
          <w:rFonts w:ascii="Times New Roman" w:hAnsi="Times New Roman"/>
        </w:rPr>
        <w:t>ода</w:t>
      </w:r>
      <w:r w:rsidRPr="0037388F">
        <w:rPr>
          <w:rFonts w:ascii="Times New Roman" w:hAnsi="Times New Roman"/>
        </w:rPr>
        <w:t xml:space="preserve"> в 5 м от поверхности в стволе шахты сохранялся ветхий бревенчатый настил, на 1/3 перекрывающий ствол шахты, который изначально использовался для </w:t>
      </w:r>
      <w:r w:rsidR="002703BD">
        <w:rPr>
          <w:rFonts w:ascii="Times New Roman" w:hAnsi="Times New Roman"/>
        </w:rPr>
        <w:t>пере</w:t>
      </w:r>
      <w:r w:rsidRPr="0037388F">
        <w:rPr>
          <w:rFonts w:ascii="Times New Roman" w:hAnsi="Times New Roman"/>
        </w:rPr>
        <w:t>движения рабочих. В 1980-1990-е г</w:t>
      </w:r>
      <w:r w:rsidR="002703BD">
        <w:rPr>
          <w:rFonts w:ascii="Times New Roman" w:hAnsi="Times New Roman"/>
        </w:rPr>
        <w:t xml:space="preserve">оды </w:t>
      </w:r>
      <w:proofErr w:type="gramStart"/>
      <w:r w:rsidRPr="0037388F">
        <w:rPr>
          <w:rFonts w:ascii="Times New Roman" w:hAnsi="Times New Roman"/>
        </w:rPr>
        <w:t>сюда  иногда</w:t>
      </w:r>
      <w:proofErr w:type="gramEnd"/>
      <w:r w:rsidRPr="0037388F">
        <w:rPr>
          <w:rFonts w:ascii="Times New Roman" w:hAnsi="Times New Roman"/>
        </w:rPr>
        <w:t xml:space="preserve"> спускались школьники</w:t>
      </w:r>
      <w:r w:rsidR="00DA20FD">
        <w:rPr>
          <w:rFonts w:ascii="Times New Roman" w:hAnsi="Times New Roman"/>
        </w:rPr>
        <w:t>. В</w:t>
      </w:r>
      <w:r w:rsidRPr="0037388F">
        <w:rPr>
          <w:rFonts w:ascii="Times New Roman" w:hAnsi="Times New Roman"/>
        </w:rPr>
        <w:t xml:space="preserve"> 2005-2007 г</w:t>
      </w:r>
      <w:r w:rsidR="002703BD">
        <w:rPr>
          <w:rFonts w:ascii="Times New Roman" w:hAnsi="Times New Roman"/>
        </w:rPr>
        <w:t xml:space="preserve">одах </w:t>
      </w:r>
      <w:r w:rsidRPr="0037388F">
        <w:rPr>
          <w:rFonts w:ascii="Times New Roman" w:hAnsi="Times New Roman"/>
        </w:rPr>
        <w:t xml:space="preserve">эта площадка использовалась </w:t>
      </w:r>
      <w:r w:rsidR="002703BD">
        <w:rPr>
          <w:rFonts w:ascii="Times New Roman" w:hAnsi="Times New Roman"/>
        </w:rPr>
        <w:t xml:space="preserve">для </w:t>
      </w:r>
      <w:r w:rsidRPr="0037388F">
        <w:rPr>
          <w:rFonts w:ascii="Times New Roman" w:hAnsi="Times New Roman"/>
        </w:rPr>
        <w:t xml:space="preserve">откачки воды из </w:t>
      </w:r>
      <w:r w:rsidR="002703BD">
        <w:rPr>
          <w:rFonts w:ascii="Times New Roman" w:hAnsi="Times New Roman"/>
        </w:rPr>
        <w:t xml:space="preserve">ствола, в 2011-2012 годах – для </w:t>
      </w:r>
      <w:proofErr w:type="spellStart"/>
      <w:r w:rsidRPr="0037388F">
        <w:rPr>
          <w:rFonts w:ascii="Times New Roman" w:hAnsi="Times New Roman"/>
        </w:rPr>
        <w:t>спелеодайвинговых</w:t>
      </w:r>
      <w:proofErr w:type="spellEnd"/>
      <w:r w:rsidRPr="0037388F">
        <w:rPr>
          <w:rFonts w:ascii="Times New Roman" w:hAnsi="Times New Roman"/>
        </w:rPr>
        <w:t xml:space="preserve"> исследований. Ниже многолетнего уровня воды в шахте венцы крепи сохранились хорошо – бревна плотно прилегают друг к другу, в углах соединяются надежным замком. </w:t>
      </w:r>
    </w:p>
    <w:p w14:paraId="111C4D44" w14:textId="77777777" w:rsidR="00DA20FD" w:rsidRDefault="009C2545" w:rsidP="0037388F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В конце 1990-х </w:t>
      </w:r>
      <w:proofErr w:type="gramStart"/>
      <w:r w:rsidRPr="0037388F">
        <w:rPr>
          <w:rFonts w:ascii="Times New Roman" w:hAnsi="Times New Roman"/>
        </w:rPr>
        <w:t>г</w:t>
      </w:r>
      <w:r w:rsidR="00DA20FD">
        <w:rPr>
          <w:rFonts w:ascii="Times New Roman" w:hAnsi="Times New Roman"/>
        </w:rPr>
        <w:t>одов</w:t>
      </w:r>
      <w:r w:rsidRPr="0037388F">
        <w:rPr>
          <w:rFonts w:ascii="Times New Roman" w:hAnsi="Times New Roman"/>
        </w:rPr>
        <w:t xml:space="preserve">  над</w:t>
      </w:r>
      <w:proofErr w:type="gramEnd"/>
      <w:r w:rsidRPr="0037388F">
        <w:rPr>
          <w:rFonts w:ascii="Times New Roman" w:hAnsi="Times New Roman"/>
        </w:rPr>
        <w:t xml:space="preserve"> устьем шахты были уложены бревна и хворост, и таким образом, получилась примитивное перекрытие. К 2003 г</w:t>
      </w:r>
      <w:r w:rsidR="00DA20FD">
        <w:rPr>
          <w:rFonts w:ascii="Times New Roman" w:hAnsi="Times New Roman"/>
        </w:rPr>
        <w:t>оду</w:t>
      </w:r>
      <w:r w:rsidRPr="0037388F">
        <w:rPr>
          <w:rFonts w:ascii="Times New Roman" w:hAnsi="Times New Roman"/>
        </w:rPr>
        <w:t xml:space="preserve"> указанное перекрытие было уже практически разрушено, и взору вновь открылась верхняя, </w:t>
      </w:r>
      <w:proofErr w:type="gramStart"/>
      <w:r w:rsidRPr="0037388F">
        <w:rPr>
          <w:rFonts w:ascii="Times New Roman" w:hAnsi="Times New Roman"/>
        </w:rPr>
        <w:t>незатопленная  часть</w:t>
      </w:r>
      <w:proofErr w:type="gramEnd"/>
      <w:r w:rsidRPr="0037388F">
        <w:rPr>
          <w:rFonts w:ascii="Times New Roman" w:hAnsi="Times New Roman"/>
        </w:rPr>
        <w:t xml:space="preserve"> шахты глубиной до 4 м. </w:t>
      </w:r>
    </w:p>
    <w:p w14:paraId="025CAAF0" w14:textId="5D08DD2E" w:rsidR="00DA20FD" w:rsidRDefault="00DA20FD" w:rsidP="0037388F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2011-2012 годах </w:t>
      </w:r>
      <w:proofErr w:type="spellStart"/>
      <w:r>
        <w:rPr>
          <w:rFonts w:ascii="Times New Roman" w:hAnsi="Times New Roman"/>
        </w:rPr>
        <w:t>спелеодайвер</w:t>
      </w:r>
      <w:proofErr w:type="spellEnd"/>
      <w:r>
        <w:rPr>
          <w:rFonts w:ascii="Times New Roman" w:hAnsi="Times New Roman"/>
        </w:rPr>
        <w:t xml:space="preserve"> Козлов И.А. совершил несколько погружений в главный ствол затопленной шахты и обследовал тоннели двух горизонтов. Работы сопровождались видеосъемкой.</w:t>
      </w:r>
    </w:p>
    <w:p w14:paraId="632A9DF8" w14:textId="77546579" w:rsidR="009C2545" w:rsidRDefault="009C2545" w:rsidP="0037388F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  <w:vertAlign w:val="superscript"/>
        </w:rPr>
      </w:pPr>
      <w:r w:rsidRPr="0037388F">
        <w:rPr>
          <w:rFonts w:ascii="Times New Roman" w:hAnsi="Times New Roman"/>
        </w:rPr>
        <w:t xml:space="preserve">Верхняя часть устья ствола № </w:t>
      </w:r>
      <w:r w:rsidR="00DA20FD">
        <w:rPr>
          <w:rFonts w:ascii="Times New Roman" w:hAnsi="Times New Roman"/>
        </w:rPr>
        <w:t>2</w:t>
      </w:r>
      <w:r w:rsidRPr="0037388F">
        <w:rPr>
          <w:rFonts w:ascii="Times New Roman" w:hAnsi="Times New Roman"/>
        </w:rPr>
        <w:t xml:space="preserve"> («Западный») </w:t>
      </w:r>
      <w:proofErr w:type="gramStart"/>
      <w:r w:rsidRPr="0037388F">
        <w:rPr>
          <w:rFonts w:ascii="Times New Roman" w:hAnsi="Times New Roman"/>
        </w:rPr>
        <w:t>рудника  обвалилась</w:t>
      </w:r>
      <w:proofErr w:type="gramEnd"/>
      <w:r w:rsidRPr="0037388F">
        <w:rPr>
          <w:rFonts w:ascii="Times New Roman" w:hAnsi="Times New Roman"/>
        </w:rPr>
        <w:t xml:space="preserve"> и приняла форму песчаной воронки диаметром </w:t>
      </w:r>
      <w:r w:rsidR="00DA20FD">
        <w:rPr>
          <w:rFonts w:ascii="Times New Roman" w:hAnsi="Times New Roman"/>
        </w:rPr>
        <w:t>6-8</w:t>
      </w:r>
      <w:r w:rsidRPr="0037388F">
        <w:rPr>
          <w:rFonts w:ascii="Times New Roman" w:hAnsi="Times New Roman"/>
        </w:rPr>
        <w:t xml:space="preserve"> м и глубиной до 5 м, вытянутой в северо-восточном направлении. В самом низу воронки заметен укрепленный прогнившими бревнами вход в шахту сечением 5 х 2.5 м</w:t>
      </w:r>
      <w:r w:rsidRPr="0037388F">
        <w:rPr>
          <w:rFonts w:ascii="Times New Roman" w:hAnsi="Times New Roman"/>
          <w:vertAlign w:val="superscript"/>
        </w:rPr>
        <w:t>2</w:t>
      </w:r>
      <w:r w:rsidRPr="0037388F">
        <w:rPr>
          <w:rFonts w:ascii="Times New Roman" w:hAnsi="Times New Roman"/>
        </w:rPr>
        <w:t xml:space="preserve">. До 2000-х годов сверху устье </w:t>
      </w:r>
      <w:proofErr w:type="gramStart"/>
      <w:r w:rsidRPr="0037388F">
        <w:rPr>
          <w:rFonts w:ascii="Times New Roman" w:hAnsi="Times New Roman"/>
        </w:rPr>
        <w:t>шахты  было</w:t>
      </w:r>
      <w:proofErr w:type="gramEnd"/>
      <w:r w:rsidRPr="0037388F">
        <w:rPr>
          <w:rFonts w:ascii="Times New Roman" w:hAnsi="Times New Roman"/>
        </w:rPr>
        <w:t xml:space="preserve"> закрыто прогнившим деревянным настилом.</w:t>
      </w:r>
      <w:r w:rsidRPr="0037388F">
        <w:rPr>
          <w:rFonts w:ascii="Times New Roman" w:hAnsi="Times New Roman"/>
          <w:vertAlign w:val="superscript"/>
        </w:rPr>
        <w:t xml:space="preserve">   </w:t>
      </w:r>
      <w:r w:rsidRPr="0037388F">
        <w:rPr>
          <w:rFonts w:ascii="Times New Roman" w:hAnsi="Times New Roman"/>
        </w:rPr>
        <w:t>В 2011-2012 г</w:t>
      </w:r>
      <w:r w:rsidR="00DA20FD">
        <w:rPr>
          <w:rFonts w:ascii="Times New Roman" w:hAnsi="Times New Roman"/>
        </w:rPr>
        <w:t>одах</w:t>
      </w:r>
      <w:r w:rsidRPr="0037388F">
        <w:rPr>
          <w:rFonts w:ascii="Times New Roman" w:hAnsi="Times New Roman"/>
        </w:rPr>
        <w:t xml:space="preserve"> </w:t>
      </w:r>
      <w:proofErr w:type="spellStart"/>
      <w:r w:rsidRPr="0037388F">
        <w:rPr>
          <w:rFonts w:ascii="Times New Roman" w:hAnsi="Times New Roman"/>
        </w:rPr>
        <w:t>спелеодайвер</w:t>
      </w:r>
      <w:proofErr w:type="spellEnd"/>
      <w:r w:rsidRPr="0037388F">
        <w:rPr>
          <w:rFonts w:ascii="Times New Roman" w:hAnsi="Times New Roman"/>
        </w:rPr>
        <w:t xml:space="preserve"> Козлов </w:t>
      </w:r>
      <w:r w:rsidR="00DA20FD">
        <w:rPr>
          <w:rFonts w:ascii="Times New Roman" w:hAnsi="Times New Roman"/>
        </w:rPr>
        <w:t xml:space="preserve">И.А. </w:t>
      </w:r>
      <w:r w:rsidR="00AB3714">
        <w:rPr>
          <w:rFonts w:ascii="Times New Roman" w:hAnsi="Times New Roman"/>
        </w:rPr>
        <w:t xml:space="preserve">пытался </w:t>
      </w:r>
      <w:r w:rsidRPr="0037388F">
        <w:rPr>
          <w:rFonts w:ascii="Times New Roman" w:hAnsi="Times New Roman"/>
        </w:rPr>
        <w:t xml:space="preserve">совершил несколько </w:t>
      </w:r>
      <w:proofErr w:type="gramStart"/>
      <w:r w:rsidRPr="0037388F">
        <w:rPr>
          <w:rFonts w:ascii="Times New Roman" w:hAnsi="Times New Roman"/>
        </w:rPr>
        <w:t>погружений  в</w:t>
      </w:r>
      <w:proofErr w:type="gramEnd"/>
      <w:r w:rsidRPr="0037388F">
        <w:rPr>
          <w:rFonts w:ascii="Times New Roman" w:hAnsi="Times New Roman"/>
        </w:rPr>
        <w:t xml:space="preserve"> восточный ствол шахты</w:t>
      </w:r>
      <w:r w:rsidR="00AB3714">
        <w:rPr>
          <w:rFonts w:ascii="Times New Roman" w:hAnsi="Times New Roman"/>
        </w:rPr>
        <w:t>, который оказался завален бревнами.</w:t>
      </w:r>
      <w:r w:rsidRPr="0037388F">
        <w:rPr>
          <w:rFonts w:ascii="Times New Roman" w:hAnsi="Times New Roman"/>
          <w:vertAlign w:val="superscript"/>
        </w:rPr>
        <w:t xml:space="preserve"> </w:t>
      </w:r>
    </w:p>
    <w:p w14:paraId="0D7D3F11" w14:textId="6759701C" w:rsidR="00AB3714" w:rsidRPr="00AB3714" w:rsidRDefault="00AB3714" w:rsidP="00AB3714">
      <w:pPr>
        <w:ind w:right="141" w:firstLine="567"/>
        <w:jc w:val="both"/>
        <w:rPr>
          <w:rFonts w:ascii="Times New Roman" w:hAnsi="Times New Roman"/>
        </w:rPr>
      </w:pPr>
      <w:r w:rsidRPr="00AB3714">
        <w:rPr>
          <w:rFonts w:ascii="Times New Roman" w:hAnsi="Times New Roman"/>
        </w:rPr>
        <w:t xml:space="preserve">В ходе </w:t>
      </w:r>
      <w:proofErr w:type="spellStart"/>
      <w:r w:rsidRPr="00AB3714">
        <w:rPr>
          <w:rFonts w:ascii="Times New Roman" w:hAnsi="Times New Roman"/>
        </w:rPr>
        <w:t>спелеодайвинговых</w:t>
      </w:r>
      <w:proofErr w:type="spellEnd"/>
      <w:r w:rsidRPr="00AB3714">
        <w:rPr>
          <w:rFonts w:ascii="Times New Roman" w:hAnsi="Times New Roman"/>
        </w:rPr>
        <w:t xml:space="preserve"> исследований </w:t>
      </w:r>
      <w:r>
        <w:rPr>
          <w:rFonts w:ascii="Times New Roman" w:hAnsi="Times New Roman"/>
        </w:rPr>
        <w:t xml:space="preserve">Иванова И. А. </w:t>
      </w:r>
      <w:r w:rsidRPr="00AB3714">
        <w:rPr>
          <w:rFonts w:ascii="Times New Roman" w:hAnsi="Times New Roman"/>
        </w:rPr>
        <w:t xml:space="preserve">2011-2012 годов установлено, что подземные выработки шахты «Гербертц-1», находящиеся под водой, сохранились удовлетворительно и доступны для </w:t>
      </w:r>
      <w:proofErr w:type="spellStart"/>
      <w:r w:rsidRPr="00AB3714">
        <w:rPr>
          <w:rFonts w:ascii="Times New Roman" w:hAnsi="Times New Roman"/>
        </w:rPr>
        <w:t>спелеодайвига</w:t>
      </w:r>
      <w:proofErr w:type="spellEnd"/>
      <w:r w:rsidRPr="00AB3714">
        <w:rPr>
          <w:rFonts w:ascii="Times New Roman" w:hAnsi="Times New Roman"/>
        </w:rPr>
        <w:t xml:space="preserve">. Доступным является главный ствол № </w:t>
      </w:r>
      <w:r>
        <w:rPr>
          <w:rFonts w:ascii="Times New Roman" w:hAnsi="Times New Roman"/>
        </w:rPr>
        <w:t>1</w:t>
      </w:r>
      <w:r w:rsidRPr="00AB3714">
        <w:rPr>
          <w:rFonts w:ascii="Times New Roman" w:hAnsi="Times New Roman"/>
        </w:rPr>
        <w:t xml:space="preserve">, а вспомогательный ствол № </w:t>
      </w:r>
      <w:r>
        <w:rPr>
          <w:rFonts w:ascii="Times New Roman" w:hAnsi="Times New Roman"/>
        </w:rPr>
        <w:t>2</w:t>
      </w:r>
      <w:r w:rsidRPr="00AB3714">
        <w:rPr>
          <w:rFonts w:ascii="Times New Roman" w:hAnsi="Times New Roman"/>
        </w:rPr>
        <w:t xml:space="preserve"> – завален бревнами развалившейся крепи. Под водой дерево очень хорошо сохраняется в отличие от металла. Бревна крепи стволов становятся очень крепкими</w:t>
      </w:r>
      <w:r w:rsidR="00667673">
        <w:rPr>
          <w:rFonts w:ascii="Times New Roman" w:hAnsi="Times New Roman"/>
        </w:rPr>
        <w:t xml:space="preserve">, а </w:t>
      </w:r>
      <w:r w:rsidRPr="00AB3714">
        <w:rPr>
          <w:rFonts w:ascii="Times New Roman" w:hAnsi="Times New Roman"/>
        </w:rPr>
        <w:t>железо распадается в прах. Скобы, скреплявшие бревна, лопались, и конструкции рассыпались. Поэтому так много в шахтах отвалившихся бревен.</w:t>
      </w:r>
    </w:p>
    <w:p w14:paraId="5E80C7C8" w14:textId="1CFE4F8A" w:rsidR="00AB3714" w:rsidRDefault="00AB3714" w:rsidP="00AB3714">
      <w:pPr>
        <w:pStyle w:val="a3"/>
        <w:tabs>
          <w:tab w:val="num" w:pos="567"/>
        </w:tabs>
        <w:ind w:left="13" w:right="141"/>
        <w:jc w:val="both"/>
        <w:rPr>
          <w:rFonts w:ascii="Times New Roman" w:eastAsia="Calibri" w:hAnsi="Times New Roman"/>
          <w:lang w:eastAsia="en-US"/>
        </w:rPr>
      </w:pPr>
      <w:r w:rsidRPr="00AB3714">
        <w:rPr>
          <w:rFonts w:ascii="Times New Roman" w:eastAsia="Calibri" w:hAnsi="Times New Roman"/>
          <w:lang w:eastAsia="en-US"/>
        </w:rPr>
        <w:t xml:space="preserve">В шахте «Гербертц-1» были осмотрены «залы» (штреки) на уровнях 18 м и 25 м. Выработки оказались небольшими. Железных дорог в шахтах не было. По подошве тоннелей были проложены доски, по которым горняки на тачках вывозили камень к стволам шахт. Руду и породу поднимали на поверхность в специальных бочках-бадьях. На нижний, третий уровень (32 м) ведет узкий лаз. Видна лестница для спуска. Но туда водолаз не пошел из-за имеющегося там завала. В конце шахты, на уровне 25 </w:t>
      </w:r>
      <w:r w:rsidR="00667673" w:rsidRPr="00AB3714">
        <w:rPr>
          <w:rFonts w:ascii="Times New Roman" w:eastAsia="Calibri" w:hAnsi="Times New Roman"/>
          <w:lang w:eastAsia="en-US"/>
        </w:rPr>
        <w:t>м, был</w:t>
      </w:r>
      <w:r w:rsidRPr="00AB3714">
        <w:rPr>
          <w:rFonts w:ascii="Times New Roman" w:eastAsia="Calibri" w:hAnsi="Times New Roman"/>
          <w:lang w:eastAsia="en-US"/>
        </w:rPr>
        <w:t xml:space="preserve"> обнаружен небольшой коридорчик, куда иногда заходили рабочие. Второй, вспомогательный, ствол шахты – наклонный, в отличие от главного, вертикального. Интересно, что на шахтах для водоотлива использовались деревянные трубы. Они были изготовлены из стволов деревьев, в которых в середине удаляли древесину. Все переходы в соединениях изготавливали из железа.</w:t>
      </w:r>
    </w:p>
    <w:p w14:paraId="63D1067E" w14:textId="77777777" w:rsidR="00667673" w:rsidRPr="00AB3714" w:rsidRDefault="00667673" w:rsidP="00AB3714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</w:rPr>
      </w:pPr>
    </w:p>
    <w:p w14:paraId="74FB1459" w14:textId="77777777" w:rsidR="009C2545" w:rsidRPr="0037388F" w:rsidRDefault="009C2545" w:rsidP="0037388F">
      <w:pPr>
        <w:pStyle w:val="a3"/>
        <w:tabs>
          <w:tab w:val="num" w:pos="567"/>
        </w:tabs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2. Отвалы пород</w:t>
      </w:r>
    </w:p>
    <w:p w14:paraId="4C5FF4B4" w14:textId="77777777" w:rsidR="00F637C4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 На территории рудника находится два типа отвалов пород: «конусообразный» и «гребнеобразный». «Конусообразный» отвал расположен в 15 м к юго-востоку от устья ствола № 1, и имеет форму усеченного конуса. Высота отвала почти 4 м над его подошвой, диаметр 15-17 м. Территория вокруг отвала поросла хвойным лесом возрастом 50-70 лет, поверхность самого отвала – кустарником и молодыми деревцами. «Гребнеобразный» отвал начинается в 15 м к юго-западу от ствола № 1. Длина отвала, вытянутого на юго-</w:t>
      </w:r>
      <w:r w:rsidRPr="0037388F">
        <w:rPr>
          <w:rFonts w:ascii="Times New Roman" w:hAnsi="Times New Roman"/>
        </w:rPr>
        <w:lastRenderedPageBreak/>
        <w:t xml:space="preserve">восток, составляет более 40 м, ширина 6-10 м, высота 2.2-2.8 м над подошвой. </w:t>
      </w:r>
      <w:proofErr w:type="gramStart"/>
      <w:r w:rsidRPr="0037388F">
        <w:rPr>
          <w:rFonts w:ascii="Times New Roman" w:hAnsi="Times New Roman"/>
        </w:rPr>
        <w:t>Отвал  также</w:t>
      </w:r>
      <w:proofErr w:type="gramEnd"/>
      <w:r w:rsidRPr="0037388F">
        <w:rPr>
          <w:rFonts w:ascii="Times New Roman" w:hAnsi="Times New Roman"/>
        </w:rPr>
        <w:t xml:space="preserve"> зарос молодыми деревцами и окружен зрелым лесом. Вдоль внешнего борта отвала, обращенного к дороге, на </w:t>
      </w:r>
      <w:r w:rsidR="00F637C4">
        <w:rPr>
          <w:rFonts w:ascii="Times New Roman" w:hAnsi="Times New Roman"/>
        </w:rPr>
        <w:t>30</w:t>
      </w:r>
      <w:r w:rsidRPr="0037388F">
        <w:rPr>
          <w:rFonts w:ascii="Times New Roman" w:hAnsi="Times New Roman"/>
        </w:rPr>
        <w:t xml:space="preserve"> м тянется прогнившая бревенчатая подпорная стенка высотой 1-1.3 м. От нее внутрь отвала (насколько это позволяют видеть выемки) </w:t>
      </w:r>
      <w:proofErr w:type="gramStart"/>
      <w:r w:rsidRPr="0037388F">
        <w:rPr>
          <w:rFonts w:ascii="Times New Roman" w:hAnsi="Times New Roman"/>
        </w:rPr>
        <w:t>отходят  бревенчатые</w:t>
      </w:r>
      <w:proofErr w:type="gramEnd"/>
      <w:r w:rsidRPr="0037388F">
        <w:rPr>
          <w:rFonts w:ascii="Times New Roman" w:hAnsi="Times New Roman"/>
        </w:rPr>
        <w:t xml:space="preserve"> перегородки, образующие клети-секции сечением 3 х 6 м</w:t>
      </w:r>
      <w:r w:rsidRPr="0037388F">
        <w:rPr>
          <w:rFonts w:ascii="Times New Roman" w:hAnsi="Times New Roman"/>
          <w:vertAlign w:val="superscript"/>
        </w:rPr>
        <w:t xml:space="preserve">2 </w:t>
      </w:r>
      <w:r w:rsidRPr="0037388F">
        <w:rPr>
          <w:rFonts w:ascii="Times New Roman" w:hAnsi="Times New Roman"/>
        </w:rPr>
        <w:t xml:space="preserve">. В начале </w:t>
      </w:r>
      <w:r w:rsidRPr="0037388F">
        <w:rPr>
          <w:rFonts w:ascii="Times New Roman" w:hAnsi="Times New Roman"/>
          <w:lang w:val="en-US"/>
        </w:rPr>
        <w:t>XX</w:t>
      </w:r>
      <w:r w:rsidRPr="0037388F">
        <w:rPr>
          <w:rFonts w:ascii="Times New Roman" w:hAnsi="Times New Roman"/>
        </w:rPr>
        <w:t xml:space="preserve"> в</w:t>
      </w:r>
      <w:r w:rsidR="00F637C4">
        <w:rPr>
          <w:rFonts w:ascii="Times New Roman" w:hAnsi="Times New Roman"/>
        </w:rPr>
        <w:t>ека</w:t>
      </w:r>
      <w:r w:rsidRPr="0037388F">
        <w:rPr>
          <w:rFonts w:ascii="Times New Roman" w:hAnsi="Times New Roman"/>
        </w:rPr>
        <w:t xml:space="preserve"> это действительно были секции, в которые ссыпалась отвальная порода, но затем они были переполнены и засыпаны. В одном месте два нижних венца подпорной стенки поддерживались глубоко вбитым в землю горняцким зубилом, которое было извлечено и передано в фонды Питкярантского краеведческого </w:t>
      </w:r>
      <w:proofErr w:type="gramStart"/>
      <w:r w:rsidRPr="0037388F">
        <w:rPr>
          <w:rFonts w:ascii="Times New Roman" w:hAnsi="Times New Roman"/>
        </w:rPr>
        <w:t>музея  в</w:t>
      </w:r>
      <w:proofErr w:type="gramEnd"/>
      <w:r w:rsidRPr="0037388F">
        <w:rPr>
          <w:rFonts w:ascii="Times New Roman" w:hAnsi="Times New Roman"/>
        </w:rPr>
        <w:t xml:space="preserve"> середине 1990-х годов. Также в этот музей Борисов И.В. </w:t>
      </w:r>
      <w:r w:rsidR="00F637C4">
        <w:rPr>
          <w:rFonts w:ascii="Times New Roman" w:hAnsi="Times New Roman"/>
        </w:rPr>
        <w:t>передал</w:t>
      </w:r>
      <w:r w:rsidRPr="0037388F">
        <w:rPr>
          <w:rFonts w:ascii="Times New Roman" w:hAnsi="Times New Roman"/>
        </w:rPr>
        <w:t xml:space="preserve"> спиральное плотницкое сверло, найденное в конце 1990-х годов тут же, у подпорной стенки. </w:t>
      </w:r>
    </w:p>
    <w:p w14:paraId="5F4891B1" w14:textId="183B82B2" w:rsidR="009C2545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«Гребнеобразный» отвал уже многие десятилетия посещается любителями камня и студентами геологических и географических специальностей, в результате чего его поверхность изрядно перекопана. Здесь есть неглубокие шурфы, пройденные еще в 1970-1980-е годы, и совершенно «свежие» закопушки. В здешнем отвале можно найти неплохие образцы мраморов светло-серых с зеленоватым оттенком </w:t>
      </w:r>
      <w:proofErr w:type="spellStart"/>
      <w:r w:rsidRPr="0037388F">
        <w:rPr>
          <w:rFonts w:ascii="Times New Roman" w:hAnsi="Times New Roman"/>
        </w:rPr>
        <w:t>серпентинизированных</w:t>
      </w:r>
      <w:proofErr w:type="spellEnd"/>
      <w:r w:rsidRPr="0037388F">
        <w:rPr>
          <w:rFonts w:ascii="Times New Roman" w:hAnsi="Times New Roman"/>
        </w:rPr>
        <w:t xml:space="preserve"> и серовато-белых с характерным темно-серым «сетчатым» рисунком.  Также здесь встречаются зеленовато-серые и темно-зеленые </w:t>
      </w:r>
      <w:proofErr w:type="spellStart"/>
      <w:r w:rsidRPr="0037388F">
        <w:rPr>
          <w:rFonts w:ascii="Times New Roman" w:hAnsi="Times New Roman"/>
        </w:rPr>
        <w:t>диопсидовые</w:t>
      </w:r>
      <w:proofErr w:type="spellEnd"/>
      <w:r w:rsidRPr="0037388F">
        <w:rPr>
          <w:rFonts w:ascii="Times New Roman" w:hAnsi="Times New Roman"/>
        </w:rPr>
        <w:t xml:space="preserve"> скарны с хлоритом, гранатом, эпидотом, флюоритом, кальцитом, рудные минералы-сфалерит (марматит), магнетит, гематит и др.</w:t>
      </w:r>
    </w:p>
    <w:p w14:paraId="47A60278" w14:textId="73116703" w:rsidR="00F637C4" w:rsidRDefault="00F637C4" w:rsidP="0037388F">
      <w:pPr>
        <w:pStyle w:val="a3"/>
        <w:ind w:left="13" w:right="14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Напротив</w:t>
      </w:r>
      <w:proofErr w:type="gramEnd"/>
      <w:r>
        <w:rPr>
          <w:rFonts w:ascii="Times New Roman" w:hAnsi="Times New Roman"/>
        </w:rPr>
        <w:t xml:space="preserve"> «Гребнеобразного» отвала, среди деревьев, заметна небольшая куча когда-то складированного сфалерита – марматита, вперемежку с битым кирпичом.</w:t>
      </w:r>
    </w:p>
    <w:p w14:paraId="74B6E38C" w14:textId="77777777" w:rsidR="00F637C4" w:rsidRPr="0037388F" w:rsidRDefault="00F637C4" w:rsidP="0037388F">
      <w:pPr>
        <w:pStyle w:val="a3"/>
        <w:ind w:left="13" w:right="141"/>
        <w:jc w:val="both"/>
        <w:rPr>
          <w:rFonts w:ascii="Times New Roman" w:hAnsi="Times New Roman"/>
        </w:rPr>
      </w:pPr>
    </w:p>
    <w:p w14:paraId="7E0A1AC6" w14:textId="77777777" w:rsidR="009C2545" w:rsidRPr="0037388F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3. Металлические штыри, руины фабрики, дренажная канава, дорога, окопы </w:t>
      </w:r>
    </w:p>
    <w:p w14:paraId="64B21836" w14:textId="78D466C7" w:rsidR="009C2545" w:rsidRPr="0037388F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В</w:t>
      </w:r>
      <w:r w:rsidR="00DA1674">
        <w:rPr>
          <w:rFonts w:ascii="Times New Roman" w:hAnsi="Times New Roman"/>
        </w:rPr>
        <w:t>доль</w:t>
      </w:r>
      <w:r w:rsidRPr="0037388F">
        <w:rPr>
          <w:rFonts w:ascii="Times New Roman" w:hAnsi="Times New Roman"/>
        </w:rPr>
        <w:t xml:space="preserve"> подпорной стенки «</w:t>
      </w:r>
      <w:r w:rsidR="00217908">
        <w:rPr>
          <w:rFonts w:ascii="Times New Roman" w:hAnsi="Times New Roman"/>
        </w:rPr>
        <w:t>Г</w:t>
      </w:r>
      <w:r w:rsidRPr="0037388F">
        <w:rPr>
          <w:rFonts w:ascii="Times New Roman" w:hAnsi="Times New Roman"/>
        </w:rPr>
        <w:t xml:space="preserve">ребнеобразного» отвала, в двух местах, на расстоянии примерно 50 м, сохранились фрагменты опор </w:t>
      </w:r>
      <w:r w:rsidR="00217908">
        <w:rPr>
          <w:rFonts w:ascii="Times New Roman" w:hAnsi="Times New Roman"/>
        </w:rPr>
        <w:t>канатной</w:t>
      </w:r>
      <w:r w:rsidRPr="0037388F">
        <w:rPr>
          <w:rFonts w:ascii="Times New Roman" w:hAnsi="Times New Roman"/>
        </w:rPr>
        <w:t xml:space="preserve"> дороги - гранитные плиты </w:t>
      </w:r>
      <w:proofErr w:type="gramStart"/>
      <w:r w:rsidRPr="0037388F">
        <w:rPr>
          <w:rFonts w:ascii="Times New Roman" w:hAnsi="Times New Roman"/>
        </w:rPr>
        <w:t>с  металлическими</w:t>
      </w:r>
      <w:proofErr w:type="gramEnd"/>
      <w:r w:rsidRPr="0037388F">
        <w:rPr>
          <w:rFonts w:ascii="Times New Roman" w:hAnsi="Times New Roman"/>
        </w:rPr>
        <w:t xml:space="preserve"> штырями диаметром 28 мм и длиной 40-50 см и од</w:t>
      </w:r>
      <w:r w:rsidR="00217908">
        <w:rPr>
          <w:rFonts w:ascii="Times New Roman" w:hAnsi="Times New Roman"/>
        </w:rPr>
        <w:t xml:space="preserve">на </w:t>
      </w:r>
      <w:r w:rsidRPr="0037388F">
        <w:rPr>
          <w:rFonts w:ascii="Times New Roman" w:hAnsi="Times New Roman"/>
        </w:rPr>
        <w:t>изогнут</w:t>
      </w:r>
      <w:r w:rsidR="00217908">
        <w:rPr>
          <w:rFonts w:ascii="Times New Roman" w:hAnsi="Times New Roman"/>
        </w:rPr>
        <w:t>ая арматура</w:t>
      </w:r>
      <w:r w:rsidRPr="0037388F">
        <w:rPr>
          <w:rFonts w:ascii="Times New Roman" w:hAnsi="Times New Roman"/>
        </w:rPr>
        <w:t xml:space="preserve"> длиной до 2 м. На некоторых </w:t>
      </w:r>
      <w:r w:rsidR="00217908">
        <w:rPr>
          <w:rFonts w:ascii="Times New Roman" w:hAnsi="Times New Roman"/>
        </w:rPr>
        <w:t>штырях имеются</w:t>
      </w:r>
      <w:r w:rsidRPr="0037388F">
        <w:rPr>
          <w:rFonts w:ascii="Times New Roman" w:hAnsi="Times New Roman"/>
        </w:rPr>
        <w:t xml:space="preserve"> большие крепежные гайки</w:t>
      </w:r>
      <w:r w:rsidR="00217908">
        <w:rPr>
          <w:rFonts w:ascii="Times New Roman" w:hAnsi="Times New Roman"/>
        </w:rPr>
        <w:t>.</w:t>
      </w:r>
    </w:p>
    <w:p w14:paraId="1F57BA3E" w14:textId="443575B8" w:rsidR="009C2545" w:rsidRPr="0037388F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«Гребнеобразный» и «</w:t>
      </w:r>
      <w:r w:rsidR="00217908">
        <w:rPr>
          <w:rFonts w:ascii="Times New Roman" w:hAnsi="Times New Roman"/>
        </w:rPr>
        <w:t>К</w:t>
      </w:r>
      <w:r w:rsidRPr="0037388F">
        <w:rPr>
          <w:rFonts w:ascii="Times New Roman" w:hAnsi="Times New Roman"/>
        </w:rPr>
        <w:t>онусообразный» отвалы разделены дренажной канавкой длиной 25 м, шириной 0.5 м и глубиной 0.4 м, вытянутой на юго-восток. В прошлом эта канавка служила для отвода воды от устья ствола № 1.</w:t>
      </w:r>
    </w:p>
    <w:p w14:paraId="0390A236" w14:textId="21D31853" w:rsidR="009C2545" w:rsidRPr="0037388F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 xml:space="preserve">В 40 м к западу-северо-западу от устья ствола № </w:t>
      </w:r>
      <w:r w:rsidR="00AB3714">
        <w:rPr>
          <w:rFonts w:ascii="Times New Roman" w:hAnsi="Times New Roman"/>
        </w:rPr>
        <w:t>2</w:t>
      </w:r>
      <w:r w:rsidRPr="0037388F">
        <w:rPr>
          <w:rFonts w:ascii="Times New Roman" w:hAnsi="Times New Roman"/>
        </w:rPr>
        <w:t xml:space="preserve"> в лес</w:t>
      </w:r>
      <w:r w:rsidR="00AB3714">
        <w:rPr>
          <w:rFonts w:ascii="Times New Roman" w:hAnsi="Times New Roman"/>
        </w:rPr>
        <w:t>у</w:t>
      </w:r>
      <w:r w:rsidRPr="0037388F">
        <w:rPr>
          <w:rFonts w:ascii="Times New Roman" w:hAnsi="Times New Roman"/>
        </w:rPr>
        <w:t xml:space="preserve"> </w:t>
      </w:r>
      <w:r w:rsidR="00AB3714">
        <w:rPr>
          <w:rFonts w:ascii="Times New Roman" w:hAnsi="Times New Roman"/>
        </w:rPr>
        <w:t xml:space="preserve">на площади </w:t>
      </w:r>
      <w:r w:rsidR="00AB3714" w:rsidRPr="0037388F">
        <w:rPr>
          <w:rFonts w:ascii="Times New Roman" w:hAnsi="Times New Roman"/>
        </w:rPr>
        <w:t>9 х 9 м</w:t>
      </w:r>
      <w:r w:rsidR="00AB3714" w:rsidRPr="0037388F">
        <w:rPr>
          <w:rFonts w:ascii="Times New Roman" w:hAnsi="Times New Roman"/>
          <w:vertAlign w:val="superscript"/>
        </w:rPr>
        <w:t xml:space="preserve">2 </w:t>
      </w:r>
      <w:r w:rsidRPr="0037388F">
        <w:rPr>
          <w:rFonts w:ascii="Times New Roman" w:hAnsi="Times New Roman"/>
        </w:rPr>
        <w:t>различаются бетонн</w:t>
      </w:r>
      <w:r w:rsidR="00AB3714">
        <w:rPr>
          <w:rFonts w:ascii="Times New Roman" w:hAnsi="Times New Roman"/>
        </w:rPr>
        <w:t>ые</w:t>
      </w:r>
      <w:r w:rsidRPr="0037388F">
        <w:rPr>
          <w:rFonts w:ascii="Times New Roman" w:hAnsi="Times New Roman"/>
        </w:rPr>
        <w:t xml:space="preserve"> </w:t>
      </w:r>
      <w:r w:rsidR="00AB3714">
        <w:rPr>
          <w:rFonts w:ascii="Times New Roman" w:hAnsi="Times New Roman"/>
        </w:rPr>
        <w:t>руины</w:t>
      </w:r>
      <w:r w:rsidRPr="0037388F">
        <w:rPr>
          <w:rFonts w:ascii="Times New Roman" w:hAnsi="Times New Roman"/>
        </w:rPr>
        <w:t xml:space="preserve"> </w:t>
      </w:r>
      <w:r w:rsidR="00DA1674">
        <w:rPr>
          <w:rFonts w:ascii="Times New Roman" w:hAnsi="Times New Roman"/>
        </w:rPr>
        <w:t xml:space="preserve">небольшой </w:t>
      </w:r>
      <w:r w:rsidRPr="0037388F">
        <w:rPr>
          <w:rFonts w:ascii="Times New Roman" w:hAnsi="Times New Roman"/>
        </w:rPr>
        <w:t>обогатительной фабрики</w:t>
      </w:r>
      <w:r w:rsidR="00AB3714">
        <w:rPr>
          <w:rFonts w:ascii="Times New Roman" w:hAnsi="Times New Roman"/>
        </w:rPr>
        <w:t xml:space="preserve"> - фундаменты, опоры дробилок</w:t>
      </w:r>
      <w:r w:rsidRPr="0037388F">
        <w:rPr>
          <w:rFonts w:ascii="Times New Roman" w:hAnsi="Times New Roman"/>
        </w:rPr>
        <w:t xml:space="preserve"> с металлическими болтами.</w:t>
      </w:r>
    </w:p>
    <w:p w14:paraId="5EABA23E" w14:textId="77777777" w:rsidR="009C2545" w:rsidRPr="0037388F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Территорию рудника со стороны дороги обрамляет небольшая зарастающая полянка. По ней в лес, между стволами рудника, в северо-восточном направлении проходит старая «рудная» дорога.</w:t>
      </w:r>
    </w:p>
    <w:p w14:paraId="797C204D" w14:textId="77777777" w:rsidR="009C2545" w:rsidRDefault="009C2545" w:rsidP="0037388F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На территории бывшего рудника также имеется множество неглубоких ям и окопов времен Великой Отечественной войны.</w:t>
      </w:r>
    </w:p>
    <w:p w14:paraId="511CD4A0" w14:textId="77777777" w:rsidR="00A16817" w:rsidRDefault="00A16817" w:rsidP="0037388F">
      <w:pPr>
        <w:pStyle w:val="a3"/>
        <w:ind w:left="13" w:right="141"/>
        <w:jc w:val="both"/>
        <w:rPr>
          <w:rFonts w:ascii="Times New Roman" w:hAnsi="Times New Roman"/>
        </w:rPr>
      </w:pPr>
    </w:p>
    <w:p w14:paraId="151618DE" w14:textId="758C1C9F" w:rsidR="00A16817" w:rsidRPr="00A16817" w:rsidRDefault="00A16817" w:rsidP="0037388F">
      <w:pPr>
        <w:pStyle w:val="a3"/>
        <w:ind w:left="13" w:right="141"/>
        <w:jc w:val="both"/>
        <w:rPr>
          <w:rFonts w:ascii="Times New Roman" w:hAnsi="Times New Roman"/>
          <w:u w:val="single"/>
        </w:rPr>
      </w:pPr>
      <w:r w:rsidRPr="00A16817">
        <w:rPr>
          <w:rFonts w:ascii="Times New Roman" w:hAnsi="Times New Roman"/>
          <w:u w:val="single"/>
        </w:rPr>
        <w:t>Назначение объекта:</w:t>
      </w:r>
    </w:p>
    <w:p w14:paraId="7DF64D6F" w14:textId="79C3A3F1" w:rsidR="009C2545" w:rsidRDefault="00A16817" w:rsidP="0037388F">
      <w:pPr>
        <w:pStyle w:val="a3"/>
        <w:ind w:left="13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Интересный геолого-минералогический и горно-индустриальный объект. Эпизодически на руднике для школьников, студентов и туристов проводятся экскурсии Региональным музеем Северного Приладожья, Питкярантским краеведческим музеем, членами краеведческого клуба «Оберег». Здесь также бывают с 1993 года </w:t>
      </w:r>
      <w:r w:rsidR="009C2545" w:rsidRPr="0037388F">
        <w:rPr>
          <w:rFonts w:ascii="Times New Roman" w:hAnsi="Times New Roman"/>
        </w:rPr>
        <w:t>во время учебной практики студент</w:t>
      </w:r>
      <w:r>
        <w:rPr>
          <w:rFonts w:ascii="Times New Roman" w:hAnsi="Times New Roman"/>
        </w:rPr>
        <w:t>ы</w:t>
      </w:r>
      <w:r w:rsidR="009C2545" w:rsidRPr="0037388F">
        <w:rPr>
          <w:rFonts w:ascii="Times New Roman" w:hAnsi="Times New Roman"/>
        </w:rPr>
        <w:t xml:space="preserve"> геологического факультета Московского госуниверситета</w:t>
      </w:r>
      <w:r>
        <w:rPr>
          <w:rFonts w:ascii="Times New Roman" w:hAnsi="Times New Roman"/>
        </w:rPr>
        <w:t>, с 1970-х годов - студенты кафедры минералогии Санкт-Петербургского госуниверситета</w:t>
      </w:r>
      <w:r w:rsidR="009C2545" w:rsidRPr="0037388F">
        <w:rPr>
          <w:rFonts w:ascii="Times New Roman" w:hAnsi="Times New Roman"/>
        </w:rPr>
        <w:t xml:space="preserve">. В 2005 </w:t>
      </w:r>
      <w:r w:rsidR="009C2545" w:rsidRPr="0037388F">
        <w:rPr>
          <w:rFonts w:ascii="Times New Roman" w:hAnsi="Times New Roman"/>
        </w:rPr>
        <w:lastRenderedPageBreak/>
        <w:t>г</w:t>
      </w:r>
      <w:r>
        <w:rPr>
          <w:rFonts w:ascii="Times New Roman" w:hAnsi="Times New Roman"/>
        </w:rPr>
        <w:t>оду</w:t>
      </w:r>
      <w:r w:rsidR="009C2545" w:rsidRPr="0037388F">
        <w:rPr>
          <w:rFonts w:ascii="Times New Roman" w:hAnsi="Times New Roman"/>
        </w:rPr>
        <w:t xml:space="preserve"> территория рудника благоустраивалась (грант МК РК «Питкярантские рудники и заводы») – было установлено металлическое ограждение вокруг ствола № 1</w:t>
      </w:r>
      <w:r>
        <w:rPr>
          <w:rFonts w:ascii="Times New Roman" w:hAnsi="Times New Roman"/>
        </w:rPr>
        <w:t xml:space="preserve"> (</w:t>
      </w:r>
      <w:proofErr w:type="gramStart"/>
      <w:r w:rsidR="009C2545" w:rsidRPr="0037388F">
        <w:rPr>
          <w:rFonts w:ascii="Times New Roman" w:hAnsi="Times New Roman"/>
        </w:rPr>
        <w:t>уничтожен</w:t>
      </w:r>
      <w:r>
        <w:rPr>
          <w:rFonts w:ascii="Times New Roman" w:hAnsi="Times New Roman"/>
        </w:rPr>
        <w:t xml:space="preserve">о </w:t>
      </w:r>
      <w:r w:rsidR="009C2545" w:rsidRPr="0037388F">
        <w:rPr>
          <w:rFonts w:ascii="Times New Roman" w:hAnsi="Times New Roman"/>
        </w:rPr>
        <w:t xml:space="preserve"> в</w:t>
      </w:r>
      <w:proofErr w:type="gramEnd"/>
      <w:r w:rsidR="009C2545" w:rsidRPr="0037388F">
        <w:rPr>
          <w:rFonts w:ascii="Times New Roman" w:hAnsi="Times New Roman"/>
        </w:rPr>
        <w:t xml:space="preserve"> 2006 г</w:t>
      </w:r>
      <w:r>
        <w:rPr>
          <w:rFonts w:ascii="Times New Roman" w:hAnsi="Times New Roman"/>
        </w:rPr>
        <w:t>оду)</w:t>
      </w:r>
      <w:r w:rsidR="009C2545" w:rsidRPr="0037388F">
        <w:rPr>
          <w:rFonts w:ascii="Times New Roman" w:hAnsi="Times New Roman"/>
        </w:rPr>
        <w:t>. В 200</w:t>
      </w:r>
      <w:r>
        <w:rPr>
          <w:rFonts w:ascii="Times New Roman" w:hAnsi="Times New Roman"/>
        </w:rPr>
        <w:t>4-2008 годах</w:t>
      </w:r>
      <w:r w:rsidR="009C2545" w:rsidRPr="00373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="009C2545" w:rsidRPr="0037388F">
        <w:rPr>
          <w:rFonts w:ascii="Times New Roman" w:hAnsi="Times New Roman"/>
        </w:rPr>
        <w:t>территори</w:t>
      </w:r>
      <w:r>
        <w:rPr>
          <w:rFonts w:ascii="Times New Roman" w:hAnsi="Times New Roman"/>
        </w:rPr>
        <w:t>и рудника КРООСИ «Колос» проводила исследования</w:t>
      </w:r>
      <w:r w:rsidR="00F00D60">
        <w:rPr>
          <w:rFonts w:ascii="Times New Roman" w:hAnsi="Times New Roman"/>
        </w:rPr>
        <w:t xml:space="preserve"> (откачку воды из шахты)</w:t>
      </w:r>
      <w:r>
        <w:rPr>
          <w:rFonts w:ascii="Times New Roman" w:hAnsi="Times New Roman"/>
        </w:rPr>
        <w:t>, рубки ухода и уборку мусора.</w:t>
      </w:r>
      <w:r w:rsidR="009C2545" w:rsidRPr="0037388F">
        <w:rPr>
          <w:rFonts w:ascii="Times New Roman" w:hAnsi="Times New Roman"/>
        </w:rPr>
        <w:t xml:space="preserve"> В 2011-2012 г</w:t>
      </w:r>
      <w:r>
        <w:rPr>
          <w:rFonts w:ascii="Times New Roman" w:hAnsi="Times New Roman"/>
        </w:rPr>
        <w:t>оды</w:t>
      </w:r>
      <w:r w:rsidR="009C2545" w:rsidRPr="0037388F">
        <w:rPr>
          <w:rFonts w:ascii="Times New Roman" w:hAnsi="Times New Roman"/>
        </w:rPr>
        <w:t xml:space="preserve"> </w:t>
      </w:r>
      <w:proofErr w:type="spellStart"/>
      <w:r w:rsidR="009C2545" w:rsidRPr="0037388F">
        <w:rPr>
          <w:rFonts w:ascii="Times New Roman" w:hAnsi="Times New Roman"/>
        </w:rPr>
        <w:t>спелеодайвер</w:t>
      </w:r>
      <w:proofErr w:type="spellEnd"/>
      <w:r w:rsidR="009C2545" w:rsidRPr="0037388F">
        <w:rPr>
          <w:rFonts w:ascii="Times New Roman" w:hAnsi="Times New Roman"/>
        </w:rPr>
        <w:t xml:space="preserve"> Козлов </w:t>
      </w:r>
      <w:r>
        <w:rPr>
          <w:rFonts w:ascii="Times New Roman" w:hAnsi="Times New Roman"/>
        </w:rPr>
        <w:t xml:space="preserve">И.А. </w:t>
      </w:r>
      <w:r w:rsidR="009C2545" w:rsidRPr="0037388F">
        <w:rPr>
          <w:rFonts w:ascii="Times New Roman" w:hAnsi="Times New Roman"/>
        </w:rPr>
        <w:t xml:space="preserve">доказал, что данная шахта может использоваться для учебных погружений, поскольку сохранилась хорошо, имеет два выхода, три уровня. </w:t>
      </w:r>
      <w:r w:rsidR="005A2554">
        <w:rPr>
          <w:rFonts w:ascii="Times New Roman" w:hAnsi="Times New Roman"/>
        </w:rPr>
        <w:t xml:space="preserve">По инициативе Борисова И.В., </w:t>
      </w:r>
      <w:r w:rsidR="005A2554" w:rsidRPr="0037388F">
        <w:rPr>
          <w:rFonts w:ascii="Times New Roman" w:hAnsi="Times New Roman"/>
        </w:rPr>
        <w:t>согласно акту государственной экспертизы от 23.12.2011 г</w:t>
      </w:r>
      <w:r w:rsidR="005A2554">
        <w:rPr>
          <w:rFonts w:ascii="Times New Roman" w:hAnsi="Times New Roman"/>
        </w:rPr>
        <w:t>ода,</w:t>
      </w:r>
      <w:r w:rsidR="005A2554" w:rsidRPr="0037388F">
        <w:rPr>
          <w:rFonts w:ascii="Times New Roman" w:hAnsi="Times New Roman"/>
        </w:rPr>
        <w:t xml:space="preserve"> </w:t>
      </w:r>
      <w:r w:rsidR="009C2545" w:rsidRPr="0037388F">
        <w:rPr>
          <w:rFonts w:ascii="Times New Roman" w:hAnsi="Times New Roman"/>
        </w:rPr>
        <w:t>28.08.2013 г</w:t>
      </w:r>
      <w:r w:rsidR="005A2554">
        <w:rPr>
          <w:rFonts w:ascii="Times New Roman" w:hAnsi="Times New Roman"/>
        </w:rPr>
        <w:t>ода</w:t>
      </w:r>
      <w:r w:rsidR="009C2545" w:rsidRPr="0037388F">
        <w:rPr>
          <w:rFonts w:ascii="Times New Roman" w:hAnsi="Times New Roman"/>
        </w:rPr>
        <w:t xml:space="preserve"> вышел приказ Министерства культуры РК о включении рудника «Гербертц-1» в Список вновь выявленных объектов культурного наследия Карелии. </w:t>
      </w:r>
      <w:r w:rsidR="005A2554">
        <w:rPr>
          <w:rFonts w:ascii="Times New Roman" w:hAnsi="Times New Roman"/>
        </w:rPr>
        <w:t>Д</w:t>
      </w:r>
      <w:r w:rsidR="009C2545" w:rsidRPr="0037388F">
        <w:rPr>
          <w:rFonts w:ascii="Times New Roman" w:hAnsi="Times New Roman"/>
        </w:rPr>
        <w:t xml:space="preserve">анный объект </w:t>
      </w:r>
      <w:r w:rsidR="005A2554">
        <w:rPr>
          <w:rFonts w:ascii="Times New Roman" w:hAnsi="Times New Roman"/>
        </w:rPr>
        <w:t xml:space="preserve">охраняется государством, являясь единственным памятником горно-индустриального наследия в районе г. Питкяранта. В 2021-2022 годах территория рудника «Гербертц-1» </w:t>
      </w:r>
      <w:proofErr w:type="gramStart"/>
      <w:r w:rsidR="005A2554">
        <w:rPr>
          <w:rFonts w:ascii="Times New Roman" w:hAnsi="Times New Roman"/>
        </w:rPr>
        <w:t xml:space="preserve">была  </w:t>
      </w:r>
      <w:r w:rsidR="00F00D60">
        <w:rPr>
          <w:rFonts w:ascii="Times New Roman" w:hAnsi="Times New Roman"/>
        </w:rPr>
        <w:t>еще</w:t>
      </w:r>
      <w:proofErr w:type="gramEnd"/>
      <w:r w:rsidR="00F00D60">
        <w:rPr>
          <w:rFonts w:ascii="Times New Roman" w:hAnsi="Times New Roman"/>
        </w:rPr>
        <w:t xml:space="preserve"> раз </w:t>
      </w:r>
      <w:r w:rsidR="005A2554">
        <w:rPr>
          <w:rFonts w:ascii="Times New Roman" w:hAnsi="Times New Roman"/>
        </w:rPr>
        <w:t xml:space="preserve">очищена от мусора, отмечена </w:t>
      </w:r>
      <w:r w:rsidR="00F00D60">
        <w:rPr>
          <w:rFonts w:ascii="Times New Roman" w:hAnsi="Times New Roman"/>
        </w:rPr>
        <w:t xml:space="preserve">большим </w:t>
      </w:r>
      <w:r w:rsidR="005A2554">
        <w:rPr>
          <w:rFonts w:ascii="Times New Roman" w:hAnsi="Times New Roman"/>
        </w:rPr>
        <w:t>стендом с информацией – по проекту «Карелия промышленная: история и современность»</w:t>
      </w:r>
      <w:r w:rsidR="00F00D60">
        <w:rPr>
          <w:rFonts w:ascii="Times New Roman" w:hAnsi="Times New Roman"/>
        </w:rPr>
        <w:t xml:space="preserve"> (фонд президентских грантов)</w:t>
      </w:r>
      <w:r w:rsidR="005A2554">
        <w:rPr>
          <w:rFonts w:ascii="Times New Roman" w:hAnsi="Times New Roman"/>
        </w:rPr>
        <w:t>.</w:t>
      </w:r>
      <w:r w:rsidR="00F00D60">
        <w:rPr>
          <w:rFonts w:ascii="Times New Roman" w:hAnsi="Times New Roman"/>
        </w:rPr>
        <w:t xml:space="preserve"> На объект эпизодически проводятся экскурсии во время научно-краеведческих конференций «Человек и камень» и «Горно-индустриальное наследие Карелии».</w:t>
      </w:r>
    </w:p>
    <w:p w14:paraId="6EEAAEB8" w14:textId="77777777" w:rsidR="00F00D60" w:rsidRDefault="00F00D60" w:rsidP="0037388F">
      <w:pPr>
        <w:pStyle w:val="a3"/>
        <w:ind w:left="13" w:right="141"/>
        <w:jc w:val="both"/>
        <w:rPr>
          <w:rFonts w:ascii="Times New Roman" w:hAnsi="Times New Roman"/>
        </w:rPr>
      </w:pPr>
    </w:p>
    <w:p w14:paraId="2526736C" w14:textId="2E443944" w:rsidR="00F00D60" w:rsidRPr="00F00D60" w:rsidRDefault="00F00D60" w:rsidP="0037388F">
      <w:pPr>
        <w:pStyle w:val="a3"/>
        <w:ind w:left="13" w:right="141"/>
        <w:jc w:val="both"/>
        <w:rPr>
          <w:rFonts w:ascii="Times New Roman" w:hAnsi="Times New Roman"/>
          <w:u w:val="single"/>
        </w:rPr>
      </w:pPr>
      <w:r w:rsidRPr="00F00D60">
        <w:rPr>
          <w:rFonts w:ascii="Times New Roman" w:hAnsi="Times New Roman"/>
          <w:u w:val="single"/>
        </w:rPr>
        <w:t>Материалы и литература</w:t>
      </w:r>
    </w:p>
    <w:p w14:paraId="78974373" w14:textId="77777777" w:rsidR="00F00D60" w:rsidRDefault="00F00D60" w:rsidP="00F00D60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Борисов И.В., Ильин П.В. Питкярантские рудники и заводы, Сортавала, 2004, 2007 гг.</w:t>
      </w:r>
    </w:p>
    <w:p w14:paraId="1BDD306F" w14:textId="3CC92548" w:rsidR="00AA3DD4" w:rsidRDefault="00AA3DD4" w:rsidP="00F00D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 История Питкярантских рудников и заводов (1810-1930-е гг.) // Дорога горных промыслов. Институт геологии КНЦ РАН, Петрозаводск, 2014 г., С. 245-306.</w:t>
      </w:r>
    </w:p>
    <w:p w14:paraId="3F400B7F" w14:textId="213D3D6F" w:rsidR="002657BC" w:rsidRPr="0037388F" w:rsidRDefault="002657BC" w:rsidP="00F00D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 и др. Карелия промышленная. </w:t>
      </w:r>
      <w:proofErr w:type="spellStart"/>
      <w:r>
        <w:rPr>
          <w:rFonts w:ascii="Times New Roman" w:hAnsi="Times New Roman"/>
        </w:rPr>
        <w:t>Горноиндустриальное</w:t>
      </w:r>
      <w:proofErr w:type="spellEnd"/>
      <w:r>
        <w:rPr>
          <w:rFonts w:ascii="Times New Roman" w:hAnsi="Times New Roman"/>
        </w:rPr>
        <w:t xml:space="preserve"> наследие: </w:t>
      </w:r>
      <w:proofErr w:type="spellStart"/>
      <w:r>
        <w:rPr>
          <w:rFonts w:ascii="Times New Roman" w:hAnsi="Times New Roman"/>
        </w:rPr>
        <w:t>Туломозеро</w:t>
      </w:r>
      <w:proofErr w:type="spellEnd"/>
      <w:r>
        <w:rPr>
          <w:rFonts w:ascii="Times New Roman" w:hAnsi="Times New Roman"/>
        </w:rPr>
        <w:t>, Суоярви и Питкяранта. Петрозаводск. Издательство «Острова», 2022 г.</w:t>
      </w:r>
      <w:r w:rsidR="00325309">
        <w:rPr>
          <w:rFonts w:ascii="Times New Roman" w:hAnsi="Times New Roman"/>
        </w:rPr>
        <w:t>, 174 с.</w:t>
      </w:r>
    </w:p>
    <w:p w14:paraId="5E038E7C" w14:textId="2BDC20AF" w:rsidR="00F00D60" w:rsidRPr="0037388F" w:rsidRDefault="00F00D60" w:rsidP="00F00D60">
      <w:pPr>
        <w:pStyle w:val="a3"/>
        <w:ind w:left="13" w:right="141"/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Борисов И.В. Научная справка «Техногенно-природный комплекс рудника «Гербертц-1». Архив РМСП. 20</w:t>
      </w:r>
      <w:r>
        <w:rPr>
          <w:rFonts w:ascii="Times New Roman" w:hAnsi="Times New Roman"/>
        </w:rPr>
        <w:t>13</w:t>
      </w:r>
      <w:r w:rsidRPr="0037388F">
        <w:rPr>
          <w:rFonts w:ascii="Times New Roman" w:hAnsi="Times New Roman"/>
        </w:rPr>
        <w:t xml:space="preserve"> г.</w:t>
      </w:r>
    </w:p>
    <w:p w14:paraId="6D05A723" w14:textId="77777777" w:rsidR="009C2545" w:rsidRPr="0037388F" w:rsidRDefault="009C2545" w:rsidP="0037388F">
      <w:pPr>
        <w:jc w:val="both"/>
        <w:rPr>
          <w:rFonts w:ascii="Times New Roman" w:hAnsi="Times New Roman"/>
        </w:rPr>
      </w:pPr>
      <w:proofErr w:type="spellStart"/>
      <w:r w:rsidRPr="0037388F">
        <w:rPr>
          <w:rFonts w:ascii="Times New Roman" w:hAnsi="Times New Roman"/>
        </w:rPr>
        <w:t>Трюстедт</w:t>
      </w:r>
      <w:proofErr w:type="spellEnd"/>
      <w:r w:rsidRPr="0037388F">
        <w:rPr>
          <w:rFonts w:ascii="Times New Roman" w:hAnsi="Times New Roman"/>
        </w:rPr>
        <w:t xml:space="preserve"> О. Питкярантские рудники и заводы. Гельсингфорс, 1907.</w:t>
      </w:r>
    </w:p>
    <w:sectPr w:rsidR="009C2545" w:rsidRPr="0037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CD"/>
    <w:rsid w:val="00040677"/>
    <w:rsid w:val="00121477"/>
    <w:rsid w:val="00217908"/>
    <w:rsid w:val="002626A4"/>
    <w:rsid w:val="002657BC"/>
    <w:rsid w:val="002703BD"/>
    <w:rsid w:val="00325309"/>
    <w:rsid w:val="00344BCD"/>
    <w:rsid w:val="003647C8"/>
    <w:rsid w:val="0037388F"/>
    <w:rsid w:val="00461758"/>
    <w:rsid w:val="004621A9"/>
    <w:rsid w:val="004D4F30"/>
    <w:rsid w:val="005A2554"/>
    <w:rsid w:val="00667673"/>
    <w:rsid w:val="007D5704"/>
    <w:rsid w:val="007F28BC"/>
    <w:rsid w:val="007F7D31"/>
    <w:rsid w:val="00814873"/>
    <w:rsid w:val="008E0B42"/>
    <w:rsid w:val="00925295"/>
    <w:rsid w:val="009310D4"/>
    <w:rsid w:val="00995C7F"/>
    <w:rsid w:val="009C2545"/>
    <w:rsid w:val="00A16817"/>
    <w:rsid w:val="00A92202"/>
    <w:rsid w:val="00A93E7E"/>
    <w:rsid w:val="00AA3DD4"/>
    <w:rsid w:val="00AB3714"/>
    <w:rsid w:val="00AC6DC1"/>
    <w:rsid w:val="00B92CFC"/>
    <w:rsid w:val="00B93D3C"/>
    <w:rsid w:val="00BD4AA1"/>
    <w:rsid w:val="00D17F8F"/>
    <w:rsid w:val="00D64E56"/>
    <w:rsid w:val="00D83AEB"/>
    <w:rsid w:val="00DA1674"/>
    <w:rsid w:val="00DA20FD"/>
    <w:rsid w:val="00E507F5"/>
    <w:rsid w:val="00E665AD"/>
    <w:rsid w:val="00F00D60"/>
    <w:rsid w:val="00F637C4"/>
    <w:rsid w:val="00F76E8D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2B0D"/>
  <w15:chartTrackingRefBased/>
  <w15:docId w15:val="{F2AEC706-B807-47A3-B158-BD997CA8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F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2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295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AB37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67E4-04F7-4EF2-B449-637EA61C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31</cp:revision>
  <dcterms:created xsi:type="dcterms:W3CDTF">2023-08-25T13:16:00Z</dcterms:created>
  <dcterms:modified xsi:type="dcterms:W3CDTF">2023-08-31T12:25:00Z</dcterms:modified>
</cp:coreProperties>
</file>